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A2F146F" w14:textId="77777777" w:rsidR="00F614B6" w:rsidRDefault="00F614B6">
      <w:pPr>
        <w:jc w:val="center"/>
      </w:pPr>
      <w:r>
        <w:rPr>
          <w:rFonts w:ascii="Times New Roman" w:hAnsi="Times New Roman" w:cs="Times New Roman"/>
          <w:b/>
          <w:bCs/>
          <w:sz w:val="40"/>
          <w:szCs w:val="40"/>
        </w:rPr>
        <w:t xml:space="preserve">SLIM project </w:t>
      </w:r>
    </w:p>
    <w:p w14:paraId="2B2FDD63" w14:textId="77777777" w:rsidR="00F614B6" w:rsidRDefault="00F614B6">
      <w:pPr>
        <w:jc w:val="center"/>
        <w:rPr>
          <w:rFonts w:ascii="Times New Roman" w:hAnsi="Times New Roman" w:cs="Times New Roman"/>
          <w:b/>
          <w:bCs/>
        </w:rPr>
      </w:pPr>
    </w:p>
    <w:p w14:paraId="664CEA7E" w14:textId="77777777" w:rsidR="00F614B6" w:rsidRDefault="00F614B6">
      <w:pPr>
        <w:jc w:val="center"/>
      </w:pPr>
      <w:r>
        <w:rPr>
          <w:rFonts w:ascii="Times New Roman" w:hAnsi="Times New Roman" w:cs="Times New Roman"/>
          <w:b/>
          <w:bCs/>
        </w:rPr>
        <w:t>Forest inventory and forest monitoring in Zambia</w:t>
      </w:r>
    </w:p>
    <w:p w14:paraId="2FCCC136" w14:textId="77777777" w:rsidR="00F614B6" w:rsidRDefault="00F614B6">
      <w:pPr>
        <w:jc w:val="center"/>
      </w:pPr>
      <w:r>
        <w:rPr>
          <w:rFonts w:ascii="Times New Roman" w:hAnsi="Times New Roman" w:cs="Times New Roman"/>
          <w:b/>
          <w:bCs/>
        </w:rPr>
        <w:t>Preliminary report</w:t>
      </w:r>
    </w:p>
    <w:p w14:paraId="5D1CFB7F" w14:textId="77777777" w:rsidR="00F614B6" w:rsidRDefault="00F614B6">
      <w:pPr>
        <w:jc w:val="center"/>
        <w:rPr>
          <w:rFonts w:ascii="Times New Roman" w:hAnsi="Times New Roman" w:cs="Times New Roman"/>
        </w:rPr>
      </w:pPr>
    </w:p>
    <w:p w14:paraId="3BE930E5" w14:textId="77777777" w:rsidR="00F614B6" w:rsidRDefault="00F614B6">
      <w:pPr>
        <w:jc w:val="center"/>
      </w:pPr>
      <w:r>
        <w:rPr>
          <w:rFonts w:ascii="Times New Roman" w:hAnsi="Times New Roman" w:cs="Times New Roman"/>
        </w:rPr>
        <w:t>Ing. Lubomír Šálek, PhD</w:t>
      </w:r>
    </w:p>
    <w:p w14:paraId="7C05A165" w14:textId="77777777" w:rsidR="00F614B6" w:rsidRDefault="00F614B6">
      <w:pPr>
        <w:jc w:val="center"/>
      </w:pPr>
      <w:r>
        <w:rPr>
          <w:rFonts w:ascii="Times New Roman" w:hAnsi="Times New Roman" w:cs="Times New Roman"/>
        </w:rPr>
        <w:t>July 2024</w:t>
      </w:r>
    </w:p>
    <w:p w14:paraId="7F0DA895" w14:textId="77777777" w:rsidR="00F614B6" w:rsidRDefault="00F614B6">
      <w:pPr>
        <w:rPr>
          <w:rFonts w:ascii="Times New Roman" w:hAnsi="Times New Roman" w:cs="Times New Roman"/>
        </w:rPr>
      </w:pPr>
    </w:p>
    <w:p w14:paraId="4A0956F0" w14:textId="77777777" w:rsidR="00F614B6" w:rsidRDefault="00F614B6">
      <w:pPr>
        <w:rPr>
          <w:rFonts w:ascii="Times New Roman" w:hAnsi="Times New Roman" w:cs="Times New Roman"/>
          <w:b/>
          <w:bCs/>
        </w:rPr>
      </w:pPr>
    </w:p>
    <w:p w14:paraId="7B80B8F3" w14:textId="77777777" w:rsidR="0030693E" w:rsidRPr="0030693E" w:rsidRDefault="0030693E" w:rsidP="0030693E">
      <w:pPr>
        <w:rPr>
          <w:rFonts w:ascii="Times New Roman" w:hAnsi="Times New Roman" w:cs="Times New Roman"/>
          <w:b/>
          <w:bCs/>
        </w:rPr>
      </w:pPr>
      <w:r w:rsidRPr="0030693E">
        <w:rPr>
          <w:rFonts w:ascii="Times New Roman" w:hAnsi="Times New Roman" w:cs="Times New Roman"/>
          <w:b/>
          <w:bCs/>
        </w:rPr>
        <w:t>Methodology</w:t>
      </w:r>
    </w:p>
    <w:p w14:paraId="14444AF3" w14:textId="77777777" w:rsidR="0030693E" w:rsidRPr="0030693E" w:rsidRDefault="0030693E" w:rsidP="0030693E">
      <w:pPr>
        <w:rPr>
          <w:rFonts w:ascii="Times New Roman" w:hAnsi="Times New Roman" w:cs="Times New Roman"/>
        </w:rPr>
      </w:pPr>
      <w:r w:rsidRPr="0030693E">
        <w:rPr>
          <w:rFonts w:ascii="Times New Roman" w:hAnsi="Times New Roman" w:cs="Times New Roman" w:hint="eastAsia"/>
          <w:b/>
          <w:bCs/>
        </w:rPr>
        <w:t>•</w:t>
      </w:r>
      <w:r w:rsidRPr="0030693E">
        <w:rPr>
          <w:rFonts w:ascii="Times New Roman" w:hAnsi="Times New Roman" w:cs="Times New Roman"/>
          <w:b/>
          <w:bCs/>
        </w:rPr>
        <w:tab/>
      </w:r>
      <w:r w:rsidRPr="0030693E">
        <w:rPr>
          <w:rFonts w:ascii="Times New Roman" w:hAnsi="Times New Roman" w:cs="Times New Roman"/>
        </w:rPr>
        <w:t>Introduction</w:t>
      </w:r>
    </w:p>
    <w:p w14:paraId="1AFC0BBF" w14:textId="77777777" w:rsidR="0030693E" w:rsidRPr="0030693E" w:rsidRDefault="0030693E" w:rsidP="0030693E">
      <w:pPr>
        <w:rPr>
          <w:rFonts w:ascii="Times New Roman" w:hAnsi="Times New Roman" w:cs="Times New Roman"/>
        </w:rPr>
      </w:pPr>
      <w:r w:rsidRPr="0030693E">
        <w:rPr>
          <w:rFonts w:ascii="Times New Roman" w:hAnsi="Times New Roman" w:cs="Times New Roman" w:hint="eastAsia"/>
        </w:rPr>
        <w:t>•</w:t>
      </w:r>
      <w:r w:rsidRPr="0030693E">
        <w:rPr>
          <w:rFonts w:ascii="Times New Roman" w:hAnsi="Times New Roman" w:cs="Times New Roman"/>
        </w:rPr>
        <w:tab/>
        <w:t>Evaluation of inventories in national scale and comparison of their data</w:t>
      </w:r>
    </w:p>
    <w:p w14:paraId="525B4C18" w14:textId="77777777" w:rsidR="0030693E" w:rsidRPr="0030693E" w:rsidRDefault="0030693E" w:rsidP="0030693E">
      <w:pPr>
        <w:rPr>
          <w:rFonts w:ascii="Times New Roman" w:hAnsi="Times New Roman" w:cs="Times New Roman"/>
        </w:rPr>
      </w:pPr>
      <w:r w:rsidRPr="0030693E">
        <w:rPr>
          <w:rFonts w:ascii="Times New Roman" w:hAnsi="Times New Roman" w:cs="Times New Roman" w:hint="eastAsia"/>
        </w:rPr>
        <w:t>•</w:t>
      </w:r>
      <w:r w:rsidRPr="0030693E">
        <w:rPr>
          <w:rFonts w:ascii="Times New Roman" w:hAnsi="Times New Roman" w:cs="Times New Roman"/>
        </w:rPr>
        <w:tab/>
        <w:t>Example of inventory using data from Forest Management Plan and its evaluation</w:t>
      </w:r>
    </w:p>
    <w:p w14:paraId="765F1911" w14:textId="138306EB" w:rsidR="00F614B6" w:rsidRPr="0030693E" w:rsidRDefault="0030693E" w:rsidP="0030693E">
      <w:pPr>
        <w:rPr>
          <w:rFonts w:ascii="Times New Roman" w:hAnsi="Times New Roman" w:cs="Times New Roman"/>
        </w:rPr>
      </w:pPr>
      <w:r w:rsidRPr="0030693E">
        <w:rPr>
          <w:rFonts w:ascii="Times New Roman" w:hAnsi="Times New Roman" w:cs="Times New Roman" w:hint="eastAsia"/>
        </w:rPr>
        <w:t>•</w:t>
      </w:r>
      <w:r w:rsidRPr="0030693E">
        <w:rPr>
          <w:rFonts w:ascii="Times New Roman" w:hAnsi="Times New Roman" w:cs="Times New Roman"/>
        </w:rPr>
        <w:tab/>
        <w:t>Evaluation of Forest Monitoring</w:t>
      </w:r>
    </w:p>
    <w:p w14:paraId="3951995D" w14:textId="77777777" w:rsidR="00F614B6" w:rsidRPr="007561D6" w:rsidRDefault="00F614B6">
      <w:pPr>
        <w:rPr>
          <w:rFonts w:ascii="Times New Roman" w:hAnsi="Times New Roman" w:cs="Times New Roman"/>
          <w:b/>
          <w:bCs/>
        </w:rPr>
      </w:pPr>
    </w:p>
    <w:p w14:paraId="0A7545C0" w14:textId="77777777" w:rsidR="00F614B6" w:rsidRPr="007561D6" w:rsidRDefault="00F614B6">
      <w:r w:rsidRPr="007561D6">
        <w:rPr>
          <w:rFonts w:ascii="Times New Roman" w:hAnsi="Times New Roman" w:cs="Times New Roman"/>
          <w:b/>
          <w:bCs/>
        </w:rPr>
        <w:t>Introduction</w:t>
      </w:r>
    </w:p>
    <w:p w14:paraId="50019CBB" w14:textId="77777777" w:rsidR="00F614B6" w:rsidRPr="007561D6" w:rsidRDefault="00F614B6">
      <w:pPr>
        <w:rPr>
          <w:rFonts w:ascii="Times New Roman" w:hAnsi="Times New Roman" w:cs="Times New Roman"/>
        </w:rPr>
      </w:pPr>
    </w:p>
    <w:p w14:paraId="68E6A4CC" w14:textId="77777777" w:rsidR="00F614B6" w:rsidRPr="007561D6" w:rsidRDefault="00F614B6">
      <w:pPr>
        <w:ind w:firstLine="567"/>
      </w:pPr>
      <w:r w:rsidRPr="007561D6">
        <w:rPr>
          <w:rFonts w:ascii="Times New Roman" w:hAnsi="Times New Roman" w:cs="Times New Roman"/>
        </w:rPr>
        <w:t>Forest inventory provides the basic information about a status of forest in the given area and when the inventory is repeated, it shows trends of forest development, too. In Zambia, partial inventories and assessments of forest condition were conducted since 1930. However, first forest inventory at a national scale, based on permanent sample plots, was conducted in years 2005-2008 within the Integrated Land Use Assessment (ILUA) project.</w:t>
      </w:r>
    </w:p>
    <w:p w14:paraId="734D1167" w14:textId="77777777" w:rsidR="00F614B6" w:rsidRPr="007561D6" w:rsidRDefault="00F614B6">
      <w:pPr>
        <w:ind w:firstLine="567"/>
        <w:rPr>
          <w:rFonts w:ascii="Times New Roman" w:hAnsi="Times New Roman" w:cs="Times New Roman"/>
        </w:rPr>
      </w:pPr>
    </w:p>
    <w:p w14:paraId="6EA1A0D0" w14:textId="77777777" w:rsidR="00F614B6" w:rsidRPr="007561D6" w:rsidRDefault="00F614B6">
      <w:pPr>
        <w:ind w:firstLine="567"/>
      </w:pPr>
      <w:r w:rsidRPr="007561D6">
        <w:rPr>
          <w:rFonts w:ascii="Times New Roman" w:hAnsi="Times New Roman" w:cs="Times New Roman"/>
        </w:rPr>
        <w:t xml:space="preserve">The inventory was focused not only to obtain the real data about forests including their area and their structure but also to get socio-economic data revealing the relationship between users of forest products (timber and non-timber) and services and the status of the forests. This fact really increases the efficiency of the inventory because forest products and services are renewable and play an irreplaceable role for complete human population in Zambia. </w:t>
      </w:r>
    </w:p>
    <w:p w14:paraId="49A34A44" w14:textId="77777777" w:rsidR="00F614B6" w:rsidRPr="007561D6" w:rsidRDefault="00F614B6">
      <w:pPr>
        <w:ind w:firstLine="567"/>
      </w:pPr>
    </w:p>
    <w:p w14:paraId="1864F28A" w14:textId="77777777" w:rsidR="00F614B6" w:rsidRPr="007561D6" w:rsidRDefault="00F614B6">
      <w:pPr>
        <w:ind w:firstLine="567"/>
      </w:pPr>
      <w:r w:rsidRPr="007561D6">
        <w:rPr>
          <w:rFonts w:ascii="Times New Roman" w:hAnsi="Times New Roman" w:cs="Times New Roman"/>
        </w:rPr>
        <w:t xml:space="preserve">Talking about inventory at a national scale, generally we have several options on how to collect data. Firstly, on permanent sample plots set up regularly on the whole state. Such system was just used within the ILUA project. We can also summarize the data from regional inventories on permanent sample plots or from the forest management plans if they cover the majority of the forest. Last but not least there is an option to assess the forest status from the remote sensing using the most modern methods of getting data such as light detection (LIDAR) or spectral analysis. </w:t>
      </w:r>
    </w:p>
    <w:p w14:paraId="73B957D2" w14:textId="77777777" w:rsidR="00F614B6" w:rsidRPr="007561D6" w:rsidRDefault="00F614B6">
      <w:pPr>
        <w:ind w:firstLine="567"/>
        <w:rPr>
          <w:rFonts w:ascii="Times New Roman" w:hAnsi="Times New Roman" w:cs="Times New Roman"/>
        </w:rPr>
      </w:pPr>
    </w:p>
    <w:p w14:paraId="286AFC44" w14:textId="77777777" w:rsidR="00F614B6" w:rsidRPr="007561D6" w:rsidRDefault="00F614B6">
      <w:pPr>
        <w:ind w:firstLine="567"/>
        <w:rPr>
          <w:rFonts w:ascii="Times New Roman" w:hAnsi="Times New Roman" w:cs="Times New Roman"/>
        </w:rPr>
      </w:pPr>
      <w:r w:rsidRPr="007561D6">
        <w:rPr>
          <w:rFonts w:ascii="Times New Roman" w:hAnsi="Times New Roman" w:cs="Times New Roman"/>
        </w:rPr>
        <w:t xml:space="preserve">There is need to stress that obtaining data is very important but it is the only first step of the whole inventory process. The decisive part is data interpretation and evaluation because the policy and decision makers as well as forest authorities must have foundation for their decisions. </w:t>
      </w:r>
    </w:p>
    <w:p w14:paraId="2B5C829D" w14:textId="77777777" w:rsidR="00ED00E6" w:rsidRPr="007561D6" w:rsidRDefault="00ED00E6">
      <w:pPr>
        <w:ind w:firstLine="567"/>
        <w:rPr>
          <w:rFonts w:ascii="Times New Roman" w:hAnsi="Times New Roman" w:cs="Times New Roman"/>
        </w:rPr>
      </w:pPr>
    </w:p>
    <w:p w14:paraId="170B8692" w14:textId="77777777" w:rsidR="00ED00E6" w:rsidRPr="007561D6" w:rsidRDefault="00ED00E6" w:rsidP="00ED00E6">
      <w:r w:rsidRPr="007561D6">
        <w:rPr>
          <w:b/>
          <w:bCs/>
        </w:rPr>
        <w:t>Status of data sharing, flow and environment</w:t>
      </w:r>
    </w:p>
    <w:p w14:paraId="30365818" w14:textId="77777777" w:rsidR="00ED00E6" w:rsidRPr="007561D6" w:rsidRDefault="00ED00E6" w:rsidP="00ED00E6"/>
    <w:p w14:paraId="2FDE6E61" w14:textId="77777777" w:rsidR="00ED00E6" w:rsidRPr="007561D6" w:rsidRDefault="00ED00E6" w:rsidP="00ED00E6">
      <w:r w:rsidRPr="007561D6">
        <w:t xml:space="preserve">Before the evaluation of data sharing, flow and quality the overview of the situation in forestry sector need to be assessed. It is simple, according to the results of discussion in Forest Dept headquarters. One third of staff in forest reserves (Local and National) and in community forests has never seen a computer. The second third has seen the computer but they have no experience how to work with it and the last third work with the computers on the level Microsoft Office and Internet. Only designers of forest management plans work with the software Forest Calc. </w:t>
      </w:r>
    </w:p>
    <w:p w14:paraId="033D5B08" w14:textId="77777777" w:rsidR="00ED00E6" w:rsidRPr="007561D6" w:rsidRDefault="00ED00E6" w:rsidP="00ED00E6"/>
    <w:p w14:paraId="63D9E293" w14:textId="77777777" w:rsidR="00ED00E6" w:rsidRPr="007561D6" w:rsidRDefault="00ED00E6" w:rsidP="00ED00E6"/>
    <w:p w14:paraId="38D602BD" w14:textId="77777777" w:rsidR="00ED00E6" w:rsidRPr="007561D6" w:rsidRDefault="00ED00E6" w:rsidP="00ED00E6">
      <w:r w:rsidRPr="007561D6">
        <w:t xml:space="preserve">The software Forest Calc. is used for the calculation of the most important data from local </w:t>
      </w:r>
      <w:r w:rsidRPr="007561D6">
        <w:lastRenderedPageBreak/>
        <w:t xml:space="preserve">inventories as part of forest management plans. However, the process of calculation is not known among all stakeholders so if they need to calculate basic information such as stock volume, basal area, tree species composition etc using common calculators, they are not able to do it. They believe the data coming from computers are right regardless the actual situations and such flaw does not allow them a critical view on data during field observation. </w:t>
      </w:r>
    </w:p>
    <w:p w14:paraId="0533D545" w14:textId="77777777" w:rsidR="00ED00E6" w:rsidRPr="007561D6" w:rsidRDefault="00ED00E6" w:rsidP="00ED00E6"/>
    <w:p w14:paraId="30896BEB" w14:textId="77777777" w:rsidR="00ED00E6" w:rsidRPr="007561D6" w:rsidRDefault="00ED00E6" w:rsidP="00ED00E6">
      <w:r w:rsidRPr="007561D6">
        <w:t xml:space="preserve">The target of SLIM project in the forestry sector is sustainable forestry. In the level that local foresters, not to speak of the member of communities management group, do not understand the phases of forest development, the phases of forest growth, what the data from inventories (national and local scale) tell them, such target seems to be only wishful thinking. </w:t>
      </w:r>
    </w:p>
    <w:p w14:paraId="22FDE486" w14:textId="77777777" w:rsidR="00ED00E6" w:rsidRPr="007561D6" w:rsidRDefault="00ED00E6" w:rsidP="00ED00E6">
      <w:r w:rsidRPr="007561D6">
        <w:rPr>
          <w:i/>
          <w:iCs/>
        </w:rPr>
        <w:t>(Note: the data and information evaluation is the main topic of the second workshop planned in the date 22-23</w:t>
      </w:r>
      <w:r w:rsidRPr="007561D6">
        <w:rPr>
          <w:i/>
          <w:iCs/>
          <w:vertAlign w:val="superscript"/>
        </w:rPr>
        <w:t>rd</w:t>
      </w:r>
      <w:r w:rsidRPr="007561D6">
        <w:rPr>
          <w:i/>
          <w:iCs/>
        </w:rPr>
        <w:t xml:space="preserve"> October 2024.)</w:t>
      </w:r>
    </w:p>
    <w:p w14:paraId="0134AD78" w14:textId="77777777" w:rsidR="00ED00E6" w:rsidRPr="007561D6" w:rsidRDefault="00ED00E6" w:rsidP="00ED00E6"/>
    <w:p w14:paraId="5CEF7E54" w14:textId="77777777" w:rsidR="00ED00E6" w:rsidRPr="007561D6" w:rsidRDefault="00ED00E6" w:rsidP="00ED00E6">
      <w:r w:rsidRPr="007561D6">
        <w:t xml:space="preserve">Moreover, data collected from national inventory are evaluated individually and there is not the logic connection between individual evaluation. Apart from mistakes such as changes of criteria, which in certain cases do not allow to evaluate trends, certain findings are not explained although their importance is the highest within description of forest growth and development. The dramatic decrease in forest density between number of seedlings and number of the lowest diameter classes negatively affects any efforts to get higher production, qualitative and quantitative, within planning of forest silvicultural operation and interventions. High forest productivity belongs to the most important principle in sustainable forest management. </w:t>
      </w:r>
    </w:p>
    <w:p w14:paraId="6ACE3D06" w14:textId="77777777" w:rsidR="00ED00E6" w:rsidRPr="007561D6" w:rsidRDefault="00ED00E6" w:rsidP="00ED00E6"/>
    <w:p w14:paraId="0507F2B0" w14:textId="77777777" w:rsidR="00ED00E6" w:rsidRPr="007561D6" w:rsidRDefault="00ED00E6" w:rsidP="00ED00E6">
      <w:r w:rsidRPr="007561D6">
        <w:t xml:space="preserve">On the other hand, Zambia has the tool for forest monitoring – Zambia National Forest Monitoring System (NFMS). The system allows to evaluate the changes in vegetation cover in time. Unfortunately, the results obtained from the system have no practical impact to solution of issues. The situation can be characterized without exaggeration as monitoring to the last tree. The monitoring does not offer the solution of the problem and in addition, it is not its role. But the solutions according to the trends coming from the monitoring is not created and not adopted. Attempts of solution based on the results from monitoring are only general proclamations and recommendations without practical use. One of the local foresters characterized the situation with following words. We are watching, we are watching how the encroachment is going on. But in fact they must have data, because in one district they showed the last evaluation (on papers) with the last assessment of encroachment. However, such evaluation miss in the other districts. They do not know how they can stop the illegal activities. The have no equipment, they have no human sources and planned solution (in the management plans) are ineffective, out of reality and with no technical support. And the situation is getting worse due to rapidly growing population and rapidly growing demands for energy sources and agriculture land. </w:t>
      </w:r>
    </w:p>
    <w:p w14:paraId="1CF605CF" w14:textId="77777777" w:rsidR="00ED00E6" w:rsidRPr="007561D6" w:rsidRDefault="00ED00E6" w:rsidP="00ED00E6"/>
    <w:p w14:paraId="25498EB2" w14:textId="77777777" w:rsidR="00ED00E6" w:rsidRPr="007561D6" w:rsidRDefault="00ED00E6" w:rsidP="00ED00E6">
      <w:r w:rsidRPr="007561D6">
        <w:t xml:space="preserve">The evidence is visible even in the official presentation of NFMS (accessible on web page), which was prepared after getting the results of the inventory ILUA II. The forest cover decreases but this fact was not taken in consideration in the presentation and in the slide dealing with forest resource the figures of forest cover is 66% although the actual forest cover is significantly lower. Such mistake really decreases the efficiency of monitoring. </w:t>
      </w:r>
    </w:p>
    <w:p w14:paraId="11F41ADC" w14:textId="77777777" w:rsidR="00ED00E6" w:rsidRPr="007561D6" w:rsidRDefault="00ED00E6" w:rsidP="00ED00E6"/>
    <w:p w14:paraId="5CB71561" w14:textId="77777777" w:rsidR="00ED00E6" w:rsidRPr="007561D6" w:rsidRDefault="00ED00E6" w:rsidP="00ED00E6">
      <w:r w:rsidRPr="007561D6">
        <w:t xml:space="preserve">The present situation is that due to lack of equipment, lack of energy, lack of human sources, lack of experience the data and information flow from the central administration bodies and headquarters to lower bodies and branch offices is limited and in addition the information does not include recommendation for solutions. Such flaw is visible in the existing forest management plans and integrated developing plans, too. The planning operations are only declarative with no figures, timetables, practical solutions corresponding to reality and in addition, in certain cases based on wrong data collecting and wrong calculations of the results such as the stock volume or the density. The problem is that local foresters and members of the CFMG have only one source of information </w:t>
      </w:r>
      <w:r w:rsidRPr="007561D6">
        <w:lastRenderedPageBreak/>
        <w:t xml:space="preserve">and they come from plans, if they exist. Due to their inexperience and lack of knowledge the cannot review what data are wrong or not. No one taught them visual assessment in field exercises to compare the data from plans with the real situation in forest and they have no technical capacity to do it (lack of transport means). So they strongly believe that data from the management plans are right and accurate because they were calculated using computers and calculators. They are not able to assess them, to find logic mistakes such as shift of the decimal point or recalculation the average data to area which does not correspond to average data. They know only methodology from inventories in large scale working with average data and they are not able to take in consideration that such practice is inappropriate for direct planning of forest operation in forest segments (plantations, denser forest, opener forests, degraded or damaged forests). No one explained them methods of planning following required targets in the future such as quality production oriented to high valuable assortments. No one explained them rules of forest growth in its growing phases. They are bound by traditional management and the words such as sustainable forestry tell them nothing because they do not know how they can reach the principles of sustainable forestry. If they have one method of data collection, data assessment and </w:t>
      </w:r>
      <w:proofErr w:type="spellStart"/>
      <w:r w:rsidRPr="007561D6">
        <w:t>planing</w:t>
      </w:r>
      <w:proofErr w:type="spellEnd"/>
      <w:r w:rsidRPr="007561D6">
        <w:t xml:space="preserve"> they use it with no consideration whether are optimal in given condition or not. And the structure and conditions in their forest are different. </w:t>
      </w:r>
    </w:p>
    <w:p w14:paraId="76BC1190" w14:textId="77777777" w:rsidR="00ED00E6" w:rsidRPr="007561D6" w:rsidRDefault="00ED00E6" w:rsidP="00ED00E6"/>
    <w:p w14:paraId="27FAADA9" w14:textId="77777777" w:rsidR="00ED00E6" w:rsidRPr="007561D6" w:rsidRDefault="00ED00E6" w:rsidP="00ED00E6">
      <w:r w:rsidRPr="007561D6">
        <w:t xml:space="preserve">Such inexperience and lack of knowledge is also linked with present practice of capacity building. The capacity building is mainly concentrate on technical equipment but the capacity building must be oriented to improvement of their knowledge and experiences. And only theoretical courses are not enough. They really need practical field exercise.   </w:t>
      </w:r>
    </w:p>
    <w:p w14:paraId="56E4F90C" w14:textId="77777777" w:rsidR="00ED00E6" w:rsidRPr="007561D6" w:rsidRDefault="00ED00E6" w:rsidP="00ED00E6"/>
    <w:p w14:paraId="2933143B" w14:textId="77777777" w:rsidR="00ED00E6" w:rsidRPr="007561D6" w:rsidRDefault="00ED00E6" w:rsidP="00ED00E6">
      <w:r w:rsidRPr="007561D6">
        <w:t xml:space="preserve">The data sharing in lower level of administration and forest bodies is carried out mainly on papers and among the district forests office and community forest management groups is only on papers. </w:t>
      </w:r>
    </w:p>
    <w:p w14:paraId="279BF13A" w14:textId="77777777" w:rsidR="00ED00E6" w:rsidRPr="007561D6" w:rsidRDefault="00ED00E6" w:rsidP="00ED00E6">
      <w:r w:rsidRPr="007561D6">
        <w:t xml:space="preserve">Unfortunately there is no feedback of forest operations which were carried out even in certain cases in stands with very intensive management such as plantation. For instance, the forest district Lundazi has no records of forest operation and results in plantations on the area of the Local Forest Kaluwe such as years of executed operations and figures of seedlings and cubic meters. So the evaluation of efficiency of executed operations and productivity of the plantations </w:t>
      </w:r>
      <w:proofErr w:type="spellStart"/>
      <w:r w:rsidRPr="007561D6">
        <w:t>can not</w:t>
      </w:r>
      <w:proofErr w:type="spellEnd"/>
      <w:r w:rsidRPr="007561D6">
        <w:t xml:space="preserve"> be carried out. No data, no evaluation. The reason why </w:t>
      </w:r>
      <w:proofErr w:type="spellStart"/>
      <w:r w:rsidRPr="007561D6">
        <w:t>the</w:t>
      </w:r>
      <w:proofErr w:type="spellEnd"/>
      <w:r w:rsidRPr="007561D6">
        <w:t xml:space="preserve"> do not have the records is unclear. Probably, the harvest company had not shared the data with the forest office and no one executed </w:t>
      </w:r>
      <w:proofErr w:type="spellStart"/>
      <w:r w:rsidRPr="007561D6">
        <w:t>post harvest</w:t>
      </w:r>
      <w:proofErr w:type="spellEnd"/>
      <w:r w:rsidRPr="007561D6">
        <w:t xml:space="preserve"> assessment. And the data </w:t>
      </w:r>
      <w:proofErr w:type="spellStart"/>
      <w:r w:rsidRPr="007561D6">
        <w:t>data</w:t>
      </w:r>
      <w:proofErr w:type="spellEnd"/>
      <w:r w:rsidRPr="007561D6">
        <w:t xml:space="preserve"> from establishment of plantation and silvicultural operation were recorded only on papers and they are lost.    </w:t>
      </w:r>
    </w:p>
    <w:p w14:paraId="24821716" w14:textId="77777777" w:rsidR="00ED00E6" w:rsidRPr="007561D6" w:rsidRDefault="00ED00E6" w:rsidP="00ED00E6"/>
    <w:p w14:paraId="2DBC78BE" w14:textId="77777777" w:rsidR="00ED00E6" w:rsidRPr="007561D6" w:rsidRDefault="00ED00E6" w:rsidP="00ED00E6">
      <w:r w:rsidRPr="007561D6">
        <w:t xml:space="preserve">Nevertheless, the GIS is able to provide one source of information which really miss. Maps. For efficient planning, for getting appropriate data from forest parts we need a spatial arrangement, the forest repartition (segmentation) because the planning forest operations is different in compartments or stands of plantations, denser stands, opener stands, damaged stands etc. We need maps with natural and artificial lines, with topography and forest cover which allows to create the spatial arrangement. So there is a high demanded opportunity for data processing using remote forest monitoring. </w:t>
      </w:r>
    </w:p>
    <w:p w14:paraId="3270CB05" w14:textId="77777777" w:rsidR="00ED00E6" w:rsidRPr="007561D6" w:rsidRDefault="00ED00E6" w:rsidP="00ED00E6"/>
    <w:p w14:paraId="2C2948EC" w14:textId="77777777" w:rsidR="00ED00E6" w:rsidRPr="007561D6" w:rsidRDefault="00ED00E6" w:rsidP="00ED00E6">
      <w:r w:rsidRPr="007561D6">
        <w:t xml:space="preserve">The existing evaluation of data environment prepared in June 2024 by group of GIS experts shows the problems in forest monitoring in this whole extent. The present situation is the same or worse. The process of deforestation due to encroachment accelerates and under the condition of rapidly growing population seems to be unstoppable. Their evaluation calls for district plans and better monitoring. However, first district plans (integrated developing plans) cannot solve the issuers under such circumstances. In addition, their methodology of planning is unclear. The plans concentrate lot of information about agriculture, forestry, water management, waste management, healthy status and other socio-economic fields, but the solutions are missing or they seems to be out of reality without mentioning that in forestry sector no planning action was carried out. </w:t>
      </w:r>
    </w:p>
    <w:p w14:paraId="46DF51DD" w14:textId="77777777" w:rsidR="00ED00E6" w:rsidRDefault="00ED00E6" w:rsidP="00ED00E6">
      <w:r w:rsidRPr="007561D6">
        <w:lastRenderedPageBreak/>
        <w:t>In forestry sector, the capacity building must be executed in minds of stakeholders firstly. If they understand the process of forest development during all its phases and opportunities which nature and forest offers, other activities such as high-tech forest monitoring will be efficient and demanded.</w:t>
      </w:r>
      <w:r>
        <w:t xml:space="preserve"> </w:t>
      </w:r>
    </w:p>
    <w:p w14:paraId="005453BF" w14:textId="77777777" w:rsidR="00ED00E6" w:rsidRDefault="00ED00E6" w:rsidP="00ED00E6">
      <w:r>
        <w:rPr>
          <w:rFonts w:eastAsia="Liberation Serif" w:cs="Liberation Serif"/>
        </w:rPr>
        <w:t xml:space="preserve">  </w:t>
      </w:r>
    </w:p>
    <w:p w14:paraId="3E1D6C4D" w14:textId="77777777" w:rsidR="00ED00E6" w:rsidRDefault="00ED00E6">
      <w:pPr>
        <w:ind w:firstLine="567"/>
      </w:pPr>
    </w:p>
    <w:p w14:paraId="09D09C5F" w14:textId="77777777" w:rsidR="00F614B6" w:rsidRDefault="00F614B6">
      <w:pPr>
        <w:ind w:firstLine="567"/>
        <w:rPr>
          <w:rFonts w:ascii="Times New Roman" w:hAnsi="Times New Roman" w:cs="Times New Roman"/>
        </w:rPr>
      </w:pPr>
    </w:p>
    <w:p w14:paraId="230B9492" w14:textId="77777777" w:rsidR="00F614B6" w:rsidRDefault="00F614B6">
      <w:pPr>
        <w:ind w:firstLine="567"/>
        <w:rPr>
          <w:rFonts w:ascii="Times New Roman" w:hAnsi="Times New Roman" w:cs="Times New Roman"/>
        </w:rPr>
      </w:pPr>
    </w:p>
    <w:p w14:paraId="0E4F7763" w14:textId="77777777" w:rsidR="00F614B6" w:rsidRDefault="00F614B6">
      <w:r>
        <w:rPr>
          <w:rFonts w:ascii="Times New Roman" w:hAnsi="Times New Roman" w:cs="Times New Roman"/>
          <w:b/>
          <w:bCs/>
        </w:rPr>
        <w:t xml:space="preserve">Forest inventory in national scale </w:t>
      </w:r>
    </w:p>
    <w:p w14:paraId="19A3DC58" w14:textId="77777777" w:rsidR="00F614B6" w:rsidRDefault="00F614B6">
      <w:pPr>
        <w:ind w:firstLine="567"/>
        <w:rPr>
          <w:rFonts w:ascii="Times New Roman" w:hAnsi="Times New Roman" w:cs="Times New Roman"/>
        </w:rPr>
      </w:pPr>
    </w:p>
    <w:p w14:paraId="3E48EB78" w14:textId="77777777" w:rsidR="00F614B6" w:rsidRDefault="00F614B6">
      <w:pPr>
        <w:ind w:firstLine="567"/>
      </w:pPr>
      <w:r>
        <w:rPr>
          <w:rFonts w:ascii="Times New Roman" w:hAnsi="Times New Roman" w:cs="Times New Roman"/>
        </w:rPr>
        <w:t xml:space="preserve">ILUA inventory was carried out on permanent sample plots regularly distributed on the whole country. The design of sample plots is a little complicated, especially in demarcation of different terrain, but as the inventory was already made, no critics to the demarcation of the plots. Sampling intensity is calculated as ratio between the area of sample plots and the total area and is approximately 0.000006. However, not 0.000006% as it is displayed in the report. Moreover, the sampling intensity is generally derived from the heterogeneity expressed by the coefficient of variation. Shortly the higher the coefficient the higher the number of sample plots. Unfortunately, such calculation of sampling intensity is missing. </w:t>
      </w:r>
    </w:p>
    <w:p w14:paraId="0E7E29B9" w14:textId="77777777" w:rsidR="00F614B6" w:rsidRDefault="00F614B6">
      <w:pPr>
        <w:ind w:firstLine="567"/>
        <w:rPr>
          <w:rFonts w:ascii="Times New Roman" w:hAnsi="Times New Roman" w:cs="Times New Roman"/>
        </w:rPr>
      </w:pPr>
    </w:p>
    <w:p w14:paraId="19134A7E" w14:textId="77777777" w:rsidR="00F614B6" w:rsidRDefault="00F614B6">
      <w:pPr>
        <w:ind w:firstLine="567"/>
      </w:pPr>
      <w:r>
        <w:rPr>
          <w:rFonts w:ascii="Times New Roman" w:hAnsi="Times New Roman" w:cs="Times New Roman"/>
        </w:rPr>
        <w:t xml:space="preserve">First chapters of inventory deal with the basic description of the area, proportion of forest types, forest functions, types of ownership, types of management and agro-ecological zones. The majority of forests from their origin is indigenous forests with extensive traditional management. Interesting fact is that no intensive plantations of fast-growing tree species (pines, eucalyptus) emerged in the inventory despite the fact that they exist. It means that they played only marginal role in forest production (status in 2008). </w:t>
      </w:r>
    </w:p>
    <w:p w14:paraId="141D84AA" w14:textId="77777777" w:rsidR="00F614B6" w:rsidRDefault="00F614B6">
      <w:pPr>
        <w:ind w:firstLine="567"/>
        <w:rPr>
          <w:rFonts w:ascii="Times New Roman" w:hAnsi="Times New Roman" w:cs="Times New Roman"/>
        </w:rPr>
      </w:pPr>
    </w:p>
    <w:p w14:paraId="4B772CC6" w14:textId="77777777" w:rsidR="00F614B6" w:rsidRDefault="00F614B6">
      <w:pPr>
        <w:ind w:firstLine="567"/>
      </w:pPr>
      <w:r>
        <w:rPr>
          <w:rFonts w:ascii="Times New Roman" w:hAnsi="Times New Roman" w:cs="Times New Roman"/>
        </w:rPr>
        <w:t>One of the most important parts of the inventory are chapters devoted to determination of stock volume and distribution of diameter at breast height (</w:t>
      </w:r>
      <w:proofErr w:type="spellStart"/>
      <w:r>
        <w:rPr>
          <w:rFonts w:ascii="Times New Roman" w:hAnsi="Times New Roman" w:cs="Times New Roman"/>
        </w:rPr>
        <w:t>dbh</w:t>
      </w:r>
      <w:proofErr w:type="spellEnd"/>
      <w:r>
        <w:rPr>
          <w:rFonts w:ascii="Times New Roman" w:hAnsi="Times New Roman" w:cs="Times New Roman"/>
        </w:rPr>
        <w:t>) classes. First of all, it is necessary to mention that in formulas for calculating gross tree stem volume and commercial tree stem volume there is a mistake probably caused by typing error. In both formulas (page 48) there is one π extra. Common formula for calculating a tree volume is formula for calculating a volume of a cylinder (basal area times height) multiplied by artificial form factor. So the right formula is Volume (V) = dbh</w:t>
      </w:r>
      <w:r>
        <w:rPr>
          <w:rFonts w:ascii="Times New Roman" w:hAnsi="Times New Roman" w:cs="Times New Roman"/>
          <w:vertAlign w:val="superscript"/>
        </w:rPr>
        <w:t>2</w:t>
      </w:r>
      <w:r>
        <w:rPr>
          <w:rFonts w:ascii="Times New Roman" w:hAnsi="Times New Roman" w:cs="Times New Roman"/>
        </w:rPr>
        <w:t>*π/4 (basal area)*h (height)*f (form factor).</w:t>
      </w:r>
    </w:p>
    <w:p w14:paraId="35FD788E" w14:textId="77777777" w:rsidR="00F614B6" w:rsidRDefault="00F614B6">
      <w:pPr>
        <w:ind w:firstLine="567"/>
        <w:rPr>
          <w:rFonts w:ascii="Times New Roman" w:hAnsi="Times New Roman" w:cs="Times New Roman"/>
        </w:rPr>
      </w:pPr>
    </w:p>
    <w:p w14:paraId="5806A425" w14:textId="77777777" w:rsidR="00F614B6" w:rsidRDefault="00F614B6">
      <w:pPr>
        <w:ind w:firstLine="567"/>
      </w:pPr>
      <w:r>
        <w:rPr>
          <w:rFonts w:ascii="Times New Roman" w:hAnsi="Times New Roman" w:cs="Times New Roman"/>
        </w:rPr>
        <w:t xml:space="preserve">The inventory revealed that despite of the selection cutting which had been the major cutting system, the ratio among three main groups of the </w:t>
      </w:r>
      <w:proofErr w:type="spellStart"/>
      <w:r>
        <w:rPr>
          <w:rFonts w:ascii="Times New Roman" w:hAnsi="Times New Roman" w:cs="Times New Roman"/>
        </w:rPr>
        <w:t>dbh</w:t>
      </w:r>
      <w:proofErr w:type="spellEnd"/>
      <w:r>
        <w:rPr>
          <w:rFonts w:ascii="Times New Roman" w:hAnsi="Times New Roman" w:cs="Times New Roman"/>
        </w:rPr>
        <w:t xml:space="preserve"> classes (small timber, mean timber and big timber) corresponds more or less scientific arrangement of single selection harvest system. In addition, low intensity selection harvest is more or less harmless for forest structure and maintains the stock volume in the balanced level. On the other hand, such system does not contribute to enhancement of timber quality because usually the best trees or trees providing merchantable timber are removed before they could spread their gene-pool. Most often trees with wood defects or worse shape and increment or trees providing timber unsuitable for processing are left so they have better chance to multiply. </w:t>
      </w:r>
    </w:p>
    <w:p w14:paraId="11D40100" w14:textId="77777777" w:rsidR="00F614B6" w:rsidRDefault="00F614B6">
      <w:pPr>
        <w:ind w:firstLine="567"/>
        <w:rPr>
          <w:rFonts w:ascii="Times New Roman" w:hAnsi="Times New Roman" w:cs="Times New Roman"/>
        </w:rPr>
      </w:pPr>
    </w:p>
    <w:p w14:paraId="0D372383" w14:textId="77777777" w:rsidR="00F614B6" w:rsidRDefault="00F614B6">
      <w:pPr>
        <w:ind w:firstLine="567"/>
      </w:pPr>
      <w:r>
        <w:rPr>
          <w:rFonts w:ascii="Times New Roman" w:hAnsi="Times New Roman" w:cs="Times New Roman"/>
        </w:rPr>
        <w:t>The main harvest system is selection cutting. Only 4% of forest areas was regenerated by clear cutting and while more than 50% are intact by tree cutting (status in 2008), in the rest, about 40% percent, selection system was used.</w:t>
      </w:r>
    </w:p>
    <w:p w14:paraId="175A0925" w14:textId="77777777" w:rsidR="00F614B6" w:rsidRDefault="00F614B6">
      <w:pPr>
        <w:ind w:firstLine="567"/>
        <w:rPr>
          <w:rFonts w:ascii="Times New Roman" w:hAnsi="Times New Roman" w:cs="Times New Roman"/>
        </w:rPr>
      </w:pPr>
    </w:p>
    <w:p w14:paraId="741D9EE3" w14:textId="77777777" w:rsidR="00F614B6" w:rsidRDefault="00F614B6">
      <w:pPr>
        <w:ind w:firstLine="567"/>
      </w:pPr>
      <w:r>
        <w:rPr>
          <w:rFonts w:ascii="Times New Roman" w:hAnsi="Times New Roman" w:cs="Times New Roman"/>
        </w:rPr>
        <w:t xml:space="preserve">As the selection system is close to selection harvest system based on scientific approach we can use certain methods for determination of differences between present and ideal structure of diameter distribution. Simplified control method as the main management method for single selection system works with the ideal ratio among three groups of the diameter classes which is </w:t>
      </w:r>
      <w:r>
        <w:rPr>
          <w:rFonts w:ascii="Times New Roman" w:hAnsi="Times New Roman" w:cs="Times New Roman"/>
        </w:rPr>
        <w:lastRenderedPageBreak/>
        <w:t xml:space="preserve">20% of small timber (7 – 20 cm </w:t>
      </w:r>
      <w:proofErr w:type="spellStart"/>
      <w:r>
        <w:rPr>
          <w:rFonts w:ascii="Times New Roman" w:hAnsi="Times New Roman" w:cs="Times New Roman"/>
        </w:rPr>
        <w:t>dbh</w:t>
      </w:r>
      <w:proofErr w:type="spellEnd"/>
      <w:r>
        <w:rPr>
          <w:rFonts w:ascii="Times New Roman" w:hAnsi="Times New Roman" w:cs="Times New Roman"/>
        </w:rPr>
        <w:t xml:space="preserve">), 30% of medium timber (20-30 cm) and 50% of big timber (&gt; 30 cm). The lower limit for big timber (30 cm) corresponds to the statement in the inventory suggesting that in Zambia, the minimum diameter for merchantable tree species is 30 cm. Merchantable timber means roundwood in contrast with pulpwood or firewood. The ratio is right but the complete stock volume is low and there are big differences among provinces caused partly by natural conditions and partly by over-cutting. The highest stock volume (per ha) is in the Copperbelt and </w:t>
      </w:r>
      <w:proofErr w:type="spellStart"/>
      <w:r>
        <w:rPr>
          <w:rFonts w:ascii="Times New Roman" w:hAnsi="Times New Roman" w:cs="Times New Roman"/>
        </w:rPr>
        <w:t>Nortwestern</w:t>
      </w:r>
      <w:proofErr w:type="spellEnd"/>
      <w:r>
        <w:rPr>
          <w:rFonts w:ascii="Times New Roman" w:hAnsi="Times New Roman" w:cs="Times New Roman"/>
        </w:rPr>
        <w:t xml:space="preserve"> provinces while the lowest is in the Southern province (status in 2008). </w:t>
      </w:r>
    </w:p>
    <w:p w14:paraId="2F65717D" w14:textId="77777777" w:rsidR="00F614B6" w:rsidRDefault="00F614B6">
      <w:pPr>
        <w:ind w:firstLine="567"/>
        <w:rPr>
          <w:rFonts w:ascii="Times New Roman" w:hAnsi="Times New Roman" w:cs="Times New Roman"/>
        </w:rPr>
      </w:pPr>
    </w:p>
    <w:p w14:paraId="61BF882C" w14:textId="77777777" w:rsidR="00F614B6" w:rsidRDefault="00F614B6">
      <w:pPr>
        <w:ind w:firstLine="567"/>
      </w:pPr>
      <w:r>
        <w:rPr>
          <w:rFonts w:ascii="Times New Roman" w:hAnsi="Times New Roman" w:cs="Times New Roman"/>
        </w:rPr>
        <w:t xml:space="preserve">Furthermore, from the first sight, there is a discrepancy between the table 35 showing the proportion of stock volume of commercial timber to complete growing stock which is only 12.4% and the figure 17 showing the </w:t>
      </w:r>
      <w:proofErr w:type="spellStart"/>
      <w:r>
        <w:rPr>
          <w:rFonts w:ascii="Times New Roman" w:hAnsi="Times New Roman" w:cs="Times New Roman"/>
        </w:rPr>
        <w:t>dbh</w:t>
      </w:r>
      <w:proofErr w:type="spellEnd"/>
      <w:r>
        <w:rPr>
          <w:rFonts w:ascii="Times New Roman" w:hAnsi="Times New Roman" w:cs="Times New Roman"/>
        </w:rPr>
        <w:t xml:space="preserve"> distribution in all forest where the stock volume of the big timber fulfilling one of the criteria for merchantable timber (</w:t>
      </w:r>
      <w:proofErr w:type="spellStart"/>
      <w:r>
        <w:rPr>
          <w:rFonts w:ascii="Times New Roman" w:hAnsi="Times New Roman" w:cs="Times New Roman"/>
        </w:rPr>
        <w:t>dbh</w:t>
      </w:r>
      <w:proofErr w:type="spellEnd"/>
      <w:r>
        <w:rPr>
          <w:rFonts w:ascii="Times New Roman" w:hAnsi="Times New Roman" w:cs="Times New Roman"/>
        </w:rPr>
        <w:t xml:space="preserve"> &gt; 30 cm) is more than 50%. The explanation of such discrepancy is easy because only part of tree species growing in Zambia’s forest is linked to tree species providing merchantable timber. On the other hand, there is an immense space and opportunity for enhancement of productivity and better economy in Zambia forests through forest management planning. When the forest management plans prefer the protection of merchantable tree species and prescribes the removal of tree species with unsuitable timber (on the other hand suitable for fire wood or charcoal production), the timber quality starts to grow. Low composition of merchantable tree species is displayed on tables 41 and 42 where only 7 merchantable tree species occur within 20 most frequent tree species in Zambia and their proportion is only 28%. However, one of the most frequent tree species that should deserve a special position is </w:t>
      </w:r>
      <w:proofErr w:type="spellStart"/>
      <w:r>
        <w:rPr>
          <w:rFonts w:ascii="Times New Roman" w:hAnsi="Times New Roman" w:cs="Times New Roman"/>
          <w:i/>
        </w:rPr>
        <w:t>Colophospermum</w:t>
      </w:r>
      <w:proofErr w:type="spellEnd"/>
      <w:r>
        <w:rPr>
          <w:rFonts w:ascii="Times New Roman" w:hAnsi="Times New Roman" w:cs="Times New Roman"/>
          <w:i/>
        </w:rPr>
        <w:t xml:space="preserve"> mopane</w:t>
      </w:r>
      <w:r>
        <w:rPr>
          <w:rFonts w:ascii="Times New Roman" w:hAnsi="Times New Roman" w:cs="Times New Roman"/>
        </w:rPr>
        <w:t xml:space="preserve">. This species is not categorized as a merchantable timber species but its timber is heavy, termite resistant (named ironwood) and has been used for building construction and railway sleepers.  </w:t>
      </w:r>
    </w:p>
    <w:p w14:paraId="0BD7EFEE" w14:textId="77777777" w:rsidR="00F614B6" w:rsidRDefault="00F614B6">
      <w:pPr>
        <w:ind w:firstLine="567"/>
        <w:rPr>
          <w:rFonts w:ascii="Times New Roman" w:hAnsi="Times New Roman" w:cs="Times New Roman"/>
        </w:rPr>
      </w:pPr>
    </w:p>
    <w:p w14:paraId="761C3F2C" w14:textId="77777777" w:rsidR="00F614B6" w:rsidRDefault="00F614B6">
      <w:pPr>
        <w:ind w:firstLine="567"/>
      </w:pPr>
      <w:r>
        <w:rPr>
          <w:rFonts w:ascii="Times New Roman" w:hAnsi="Times New Roman" w:cs="Times New Roman"/>
        </w:rPr>
        <w:t xml:space="preserve">The inventory deals with the potential of regeneration, too. On subplots, number of seedling was counted.  The number varies from 1,900 to 16,000 seedlings per ha and the highest number is in semi-evergreen forests (miombo forest type) which proves that the regeneration potential is relatively good and enables the natural regeneration (status in 2008).  The report suggests that better regeneration appears on areas affected by forest fire of low intensity and in the areas where the land is left for regeneration of 2 or 3 years after disturbance. In contrast, number of stems with diameter between 7 and 10 cm is significantly lower because they are susceptible to forest fires and partly they are removed during conversion to fields for agricultural cultivation. </w:t>
      </w:r>
    </w:p>
    <w:p w14:paraId="34B0604A" w14:textId="77777777" w:rsidR="00F614B6" w:rsidRDefault="00F614B6">
      <w:pPr>
        <w:ind w:firstLine="567"/>
        <w:rPr>
          <w:rFonts w:ascii="Times New Roman" w:hAnsi="Times New Roman" w:cs="Times New Roman"/>
        </w:rPr>
      </w:pPr>
    </w:p>
    <w:p w14:paraId="6D6AC089" w14:textId="77777777" w:rsidR="00F614B6" w:rsidRDefault="00F614B6">
      <w:pPr>
        <w:ind w:firstLine="567"/>
      </w:pPr>
      <w:r>
        <w:rPr>
          <w:rFonts w:ascii="Times New Roman" w:hAnsi="Times New Roman" w:cs="Times New Roman"/>
        </w:rPr>
        <w:t xml:space="preserve">The socio-economic part of the inventory revealed that higher concentration of human population as well as longer duration of new settlements negatively affected the forest status due to over-harvesting and conversion to agricultural land. Regarding to forest products and services people enter to forests mainly for firewood and construction material. This fact expressed in the phrase “people need to cook” together with hunger for agricultural land is the major driver causing deforestation and degradation of forests. The main food and cash crop is maize, but farmers grow also other crops such as groundnuts, beans, soya beans, millet, sorghum, cassava, sunflower, potatoes and vegetables. Most smallholder farmers use shift cultivation because for them it is the only way to increase their production. Moreover, if we take into consideration that most households indicated that their annual income was less than 90$ they have no option but expanding to forests.  </w:t>
      </w:r>
    </w:p>
    <w:p w14:paraId="336936D0" w14:textId="77777777" w:rsidR="00F614B6" w:rsidRDefault="00F614B6">
      <w:pPr>
        <w:ind w:firstLine="567"/>
        <w:rPr>
          <w:rFonts w:ascii="Times New Roman" w:hAnsi="Times New Roman" w:cs="Times New Roman"/>
        </w:rPr>
      </w:pPr>
    </w:p>
    <w:p w14:paraId="6668AAE4" w14:textId="77777777" w:rsidR="00F614B6" w:rsidRDefault="00F614B6">
      <w:pPr>
        <w:ind w:firstLine="567"/>
      </w:pPr>
      <w:r>
        <w:rPr>
          <w:rFonts w:ascii="Times New Roman" w:hAnsi="Times New Roman" w:cs="Times New Roman"/>
        </w:rPr>
        <w:t xml:space="preserve">Under certain circumstances we can agree with the conclusion of this inventory (2008) which makes a statement that Zambia still has relatively rich forest resources. However, the belief that Zambia’s forest cover percentage is one of the highest in comparison with other countries in Southern Africa and that the forest sources are unlimited, put pressure on the forests and increases rate of deforestation and forest degradation. </w:t>
      </w:r>
    </w:p>
    <w:p w14:paraId="5870EB28" w14:textId="77777777" w:rsidR="00F614B6" w:rsidRDefault="00F614B6">
      <w:pPr>
        <w:ind w:firstLine="567"/>
        <w:rPr>
          <w:rFonts w:ascii="Times New Roman" w:hAnsi="Times New Roman" w:cs="Times New Roman"/>
        </w:rPr>
      </w:pPr>
    </w:p>
    <w:p w14:paraId="7EFA40CF" w14:textId="77777777" w:rsidR="00F614B6" w:rsidRDefault="00F614B6">
      <w:pPr>
        <w:ind w:firstLine="567"/>
      </w:pPr>
      <w:r>
        <w:rPr>
          <w:rFonts w:ascii="Times New Roman" w:hAnsi="Times New Roman" w:cs="Times New Roman"/>
        </w:rPr>
        <w:t xml:space="preserve">The forest inventory provides the information about forest status to a given date. However, </w:t>
      </w:r>
      <w:r>
        <w:rPr>
          <w:rFonts w:ascii="Times New Roman" w:hAnsi="Times New Roman" w:cs="Times New Roman"/>
        </w:rPr>
        <w:lastRenderedPageBreak/>
        <w:t>revelation of development trends requires repetition of such inventory. So the next inventory within the project ILUA phase II at national and provincial level was carried out in 2010 and 2016. However, the comparison between two inventories is more difficult than expected because some criteria changed. First of all, the classification system of forest types was changed. For instance, semi-evergreen forests are now forest woodlands. Then the design of plots is different and even though the shape of sample plots is rectangular is in the first inventory, the number of sample plots is higher but the area of individual sample plot is less. At least the formulas of tree and bole volume calculation are without error mentioned above during evaluation of report of the ILUA I.</w:t>
      </w:r>
    </w:p>
    <w:p w14:paraId="619538E3" w14:textId="77777777" w:rsidR="00F614B6" w:rsidRDefault="00F614B6">
      <w:pPr>
        <w:ind w:firstLine="567"/>
        <w:rPr>
          <w:rFonts w:ascii="Times New Roman" w:hAnsi="Times New Roman" w:cs="Times New Roman"/>
        </w:rPr>
      </w:pPr>
    </w:p>
    <w:p w14:paraId="34B447B0" w14:textId="77777777" w:rsidR="00F614B6" w:rsidRDefault="00F614B6">
      <w:pPr>
        <w:ind w:firstLine="567"/>
      </w:pPr>
      <w:r>
        <w:rPr>
          <w:rFonts w:ascii="Times New Roman" w:hAnsi="Times New Roman" w:cs="Times New Roman"/>
        </w:rPr>
        <w:t xml:space="preserve">Furthermore, results regarding to forest structure such as diameter distribution in the report draft are restricted to aggregate data without </w:t>
      </w:r>
      <w:proofErr w:type="spellStart"/>
      <w:r>
        <w:rPr>
          <w:rFonts w:ascii="Times New Roman" w:hAnsi="Times New Roman" w:cs="Times New Roman"/>
        </w:rPr>
        <w:t>dbh</w:t>
      </w:r>
      <w:proofErr w:type="spellEnd"/>
      <w:r>
        <w:rPr>
          <w:rFonts w:ascii="Times New Roman" w:hAnsi="Times New Roman" w:cs="Times New Roman"/>
        </w:rPr>
        <w:t xml:space="preserve"> distribution. Major forest characteristics are compared in the Table 1.</w:t>
      </w:r>
    </w:p>
    <w:p w14:paraId="032F0202" w14:textId="77777777" w:rsidR="00F614B6" w:rsidRDefault="00F614B6">
      <w:pPr>
        <w:ind w:firstLine="567"/>
        <w:rPr>
          <w:rFonts w:ascii="Times New Roman" w:hAnsi="Times New Roman" w:cs="Times New Roman"/>
        </w:rPr>
      </w:pPr>
    </w:p>
    <w:p w14:paraId="3D6CBCC0" w14:textId="77777777" w:rsidR="00F614B6" w:rsidRDefault="00F614B6">
      <w:pPr>
        <w:ind w:firstLine="567"/>
      </w:pPr>
      <w:r>
        <w:rPr>
          <w:rFonts w:ascii="Times New Roman" w:hAnsi="Times New Roman" w:cs="Times New Roman"/>
        </w:rPr>
        <w:t xml:space="preserve">Table 1. Comparison of main forest data.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212"/>
        <w:gridCol w:w="1496"/>
        <w:gridCol w:w="1417"/>
      </w:tblGrid>
      <w:tr w:rsidR="00F614B6" w14:paraId="6550D634" w14:textId="77777777">
        <w:tc>
          <w:tcPr>
            <w:tcW w:w="3212" w:type="dxa"/>
            <w:tcBorders>
              <w:top w:val="single" w:sz="4" w:space="0" w:color="000000"/>
              <w:left w:val="single" w:sz="4" w:space="0" w:color="000000"/>
              <w:bottom w:val="single" w:sz="4" w:space="0" w:color="000000"/>
            </w:tcBorders>
            <w:shd w:val="clear" w:color="auto" w:fill="auto"/>
          </w:tcPr>
          <w:p w14:paraId="0F91EA2C" w14:textId="77777777" w:rsidR="00F614B6" w:rsidRDefault="00F614B6">
            <w:pPr>
              <w:pStyle w:val="Obsahtabulky"/>
            </w:pPr>
            <w:r>
              <w:rPr>
                <w:rFonts w:ascii="Times New Roman" w:hAnsi="Times New Roman" w:cs="Times New Roman"/>
              </w:rPr>
              <w:t>Characteristics in forests (only)</w:t>
            </w:r>
          </w:p>
        </w:tc>
        <w:tc>
          <w:tcPr>
            <w:tcW w:w="1496" w:type="dxa"/>
            <w:tcBorders>
              <w:top w:val="single" w:sz="4" w:space="0" w:color="000000"/>
              <w:left w:val="single" w:sz="4" w:space="0" w:color="000000"/>
              <w:bottom w:val="single" w:sz="4" w:space="0" w:color="000000"/>
            </w:tcBorders>
            <w:shd w:val="clear" w:color="auto" w:fill="auto"/>
          </w:tcPr>
          <w:p w14:paraId="6BD14AFC" w14:textId="77777777" w:rsidR="00F614B6" w:rsidRDefault="00F614B6">
            <w:pPr>
              <w:pStyle w:val="Obsahtabulky"/>
            </w:pPr>
            <w:r>
              <w:rPr>
                <w:rFonts w:ascii="Times New Roman" w:hAnsi="Times New Roman" w:cs="Times New Roman"/>
              </w:rPr>
              <w:t>ILUA I</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7369DCE" w14:textId="77777777" w:rsidR="00F614B6" w:rsidRDefault="00F614B6">
            <w:pPr>
              <w:pStyle w:val="Obsahtabulky"/>
            </w:pPr>
            <w:r>
              <w:rPr>
                <w:rFonts w:ascii="Times New Roman" w:hAnsi="Times New Roman" w:cs="Times New Roman"/>
              </w:rPr>
              <w:t>ILUA II</w:t>
            </w:r>
          </w:p>
        </w:tc>
      </w:tr>
      <w:tr w:rsidR="00F614B6" w14:paraId="31758B0B" w14:textId="77777777">
        <w:tc>
          <w:tcPr>
            <w:tcW w:w="3212" w:type="dxa"/>
            <w:tcBorders>
              <w:left w:val="single" w:sz="4" w:space="0" w:color="000000"/>
              <w:bottom w:val="single" w:sz="4" w:space="0" w:color="000000"/>
            </w:tcBorders>
            <w:shd w:val="clear" w:color="auto" w:fill="auto"/>
          </w:tcPr>
          <w:p w14:paraId="69367815" w14:textId="77777777" w:rsidR="00F614B6" w:rsidRDefault="00F614B6">
            <w:pPr>
              <w:pStyle w:val="Obsahtabulky"/>
            </w:pPr>
            <w:r>
              <w:rPr>
                <w:rFonts w:ascii="Times New Roman" w:hAnsi="Times New Roman" w:cs="Times New Roman"/>
              </w:rPr>
              <w:t>No of tress/ha</w:t>
            </w:r>
          </w:p>
        </w:tc>
        <w:tc>
          <w:tcPr>
            <w:tcW w:w="1496" w:type="dxa"/>
            <w:tcBorders>
              <w:left w:val="single" w:sz="4" w:space="0" w:color="000000"/>
              <w:bottom w:val="single" w:sz="4" w:space="0" w:color="000000"/>
            </w:tcBorders>
            <w:shd w:val="clear" w:color="auto" w:fill="auto"/>
          </w:tcPr>
          <w:p w14:paraId="69A9ACBF" w14:textId="77777777" w:rsidR="00F614B6" w:rsidRDefault="00F614B6">
            <w:pPr>
              <w:pStyle w:val="Obsahtabulky"/>
            </w:pPr>
            <w:r>
              <w:rPr>
                <w:rFonts w:ascii="Times New Roman" w:hAnsi="Times New Roman" w:cs="Times New Roman"/>
              </w:rPr>
              <w:t>230</w:t>
            </w:r>
          </w:p>
        </w:tc>
        <w:tc>
          <w:tcPr>
            <w:tcW w:w="1417" w:type="dxa"/>
            <w:tcBorders>
              <w:left w:val="single" w:sz="4" w:space="0" w:color="000000"/>
              <w:bottom w:val="single" w:sz="4" w:space="0" w:color="000000"/>
              <w:right w:val="single" w:sz="4" w:space="0" w:color="000000"/>
            </w:tcBorders>
            <w:shd w:val="clear" w:color="auto" w:fill="auto"/>
          </w:tcPr>
          <w:p w14:paraId="2D55038A" w14:textId="77777777" w:rsidR="00F614B6" w:rsidRDefault="00F614B6">
            <w:pPr>
              <w:pStyle w:val="Obsahtabulky"/>
            </w:pPr>
            <w:r>
              <w:rPr>
                <w:rFonts w:ascii="Times New Roman" w:hAnsi="Times New Roman" w:cs="Times New Roman"/>
              </w:rPr>
              <w:t>233</w:t>
            </w:r>
          </w:p>
        </w:tc>
      </w:tr>
      <w:tr w:rsidR="00F614B6" w14:paraId="24D17ED5" w14:textId="77777777">
        <w:tc>
          <w:tcPr>
            <w:tcW w:w="3212" w:type="dxa"/>
            <w:tcBorders>
              <w:left w:val="single" w:sz="4" w:space="0" w:color="000000"/>
              <w:bottom w:val="single" w:sz="4" w:space="0" w:color="000000"/>
            </w:tcBorders>
            <w:shd w:val="clear" w:color="auto" w:fill="auto"/>
          </w:tcPr>
          <w:p w14:paraId="0563EA89" w14:textId="77777777" w:rsidR="00F614B6" w:rsidRDefault="00F614B6">
            <w:pPr>
              <w:pStyle w:val="Obsahtabulky"/>
            </w:pPr>
            <w:r>
              <w:rPr>
                <w:rFonts w:ascii="Times New Roman" w:hAnsi="Times New Roman" w:cs="Times New Roman"/>
              </w:rPr>
              <w:t>Growing stock volume m</w:t>
            </w:r>
            <w:r>
              <w:rPr>
                <w:rFonts w:ascii="Times New Roman" w:hAnsi="Times New Roman" w:cs="Times New Roman"/>
                <w:vertAlign w:val="superscript"/>
              </w:rPr>
              <w:t>3</w:t>
            </w:r>
            <w:r>
              <w:rPr>
                <w:rFonts w:ascii="Times New Roman" w:hAnsi="Times New Roman" w:cs="Times New Roman"/>
              </w:rPr>
              <w:t>/ha</w:t>
            </w:r>
          </w:p>
        </w:tc>
        <w:tc>
          <w:tcPr>
            <w:tcW w:w="1496" w:type="dxa"/>
            <w:tcBorders>
              <w:left w:val="single" w:sz="4" w:space="0" w:color="000000"/>
              <w:bottom w:val="single" w:sz="4" w:space="0" w:color="000000"/>
            </w:tcBorders>
            <w:shd w:val="clear" w:color="auto" w:fill="auto"/>
          </w:tcPr>
          <w:p w14:paraId="65292C76" w14:textId="77777777" w:rsidR="00F614B6" w:rsidRDefault="00F614B6">
            <w:pPr>
              <w:pStyle w:val="Obsahtabulky"/>
            </w:pPr>
            <w:r>
              <w:rPr>
                <w:rFonts w:ascii="Times New Roman" w:hAnsi="Times New Roman" w:cs="Times New Roman"/>
              </w:rPr>
              <w:t>56</w:t>
            </w:r>
          </w:p>
        </w:tc>
        <w:tc>
          <w:tcPr>
            <w:tcW w:w="1417" w:type="dxa"/>
            <w:tcBorders>
              <w:left w:val="single" w:sz="4" w:space="0" w:color="000000"/>
              <w:bottom w:val="single" w:sz="4" w:space="0" w:color="000000"/>
              <w:right w:val="single" w:sz="4" w:space="0" w:color="000000"/>
            </w:tcBorders>
            <w:shd w:val="clear" w:color="auto" w:fill="auto"/>
          </w:tcPr>
          <w:p w14:paraId="779B8886" w14:textId="77777777" w:rsidR="00F614B6" w:rsidRDefault="00F614B6">
            <w:pPr>
              <w:pStyle w:val="Obsahtabulky"/>
            </w:pPr>
            <w:r>
              <w:rPr>
                <w:rFonts w:ascii="Times New Roman" w:hAnsi="Times New Roman" w:cs="Times New Roman"/>
              </w:rPr>
              <w:t>66</w:t>
            </w:r>
          </w:p>
        </w:tc>
      </w:tr>
      <w:tr w:rsidR="00F614B6" w14:paraId="657C6100" w14:textId="77777777">
        <w:tc>
          <w:tcPr>
            <w:tcW w:w="3212" w:type="dxa"/>
            <w:tcBorders>
              <w:left w:val="single" w:sz="4" w:space="0" w:color="000000"/>
              <w:bottom w:val="single" w:sz="4" w:space="0" w:color="000000"/>
            </w:tcBorders>
            <w:shd w:val="clear" w:color="auto" w:fill="auto"/>
          </w:tcPr>
          <w:p w14:paraId="13FB787D" w14:textId="77777777" w:rsidR="00F614B6" w:rsidRDefault="00F614B6">
            <w:pPr>
              <w:pStyle w:val="Obsahtabulky"/>
            </w:pPr>
            <w:r>
              <w:rPr>
                <w:rFonts w:ascii="Times New Roman" w:hAnsi="Times New Roman" w:cs="Times New Roman"/>
              </w:rPr>
              <w:t>Growing stock volume total m</w:t>
            </w:r>
            <w:r>
              <w:rPr>
                <w:rFonts w:ascii="Times New Roman" w:hAnsi="Times New Roman" w:cs="Times New Roman"/>
                <w:vertAlign w:val="superscript"/>
              </w:rPr>
              <w:t>3</w:t>
            </w:r>
          </w:p>
        </w:tc>
        <w:tc>
          <w:tcPr>
            <w:tcW w:w="1496" w:type="dxa"/>
            <w:tcBorders>
              <w:left w:val="single" w:sz="4" w:space="0" w:color="000000"/>
              <w:bottom w:val="single" w:sz="4" w:space="0" w:color="000000"/>
            </w:tcBorders>
            <w:shd w:val="clear" w:color="auto" w:fill="auto"/>
          </w:tcPr>
          <w:p w14:paraId="314A1559" w14:textId="77777777" w:rsidR="00F614B6" w:rsidRDefault="00F614B6">
            <w:pPr>
              <w:pStyle w:val="Obsahtabulky"/>
            </w:pPr>
            <w:r>
              <w:rPr>
                <w:rFonts w:ascii="Times New Roman" w:hAnsi="Times New Roman" w:cs="Times New Roman"/>
              </w:rPr>
              <w:t>2785 mil.</w:t>
            </w:r>
          </w:p>
        </w:tc>
        <w:tc>
          <w:tcPr>
            <w:tcW w:w="1417" w:type="dxa"/>
            <w:tcBorders>
              <w:left w:val="single" w:sz="4" w:space="0" w:color="000000"/>
              <w:bottom w:val="single" w:sz="4" w:space="0" w:color="000000"/>
              <w:right w:val="single" w:sz="4" w:space="0" w:color="000000"/>
            </w:tcBorders>
            <w:shd w:val="clear" w:color="auto" w:fill="auto"/>
          </w:tcPr>
          <w:p w14:paraId="0221CB2E" w14:textId="77777777" w:rsidR="00F614B6" w:rsidRDefault="00F614B6">
            <w:pPr>
              <w:pStyle w:val="Obsahtabulky"/>
            </w:pPr>
            <w:r>
              <w:rPr>
                <w:rFonts w:ascii="Times New Roman" w:hAnsi="Times New Roman" w:cs="Times New Roman"/>
              </w:rPr>
              <w:t>2923 mil.</w:t>
            </w:r>
          </w:p>
        </w:tc>
      </w:tr>
      <w:tr w:rsidR="00F614B6" w14:paraId="22ADDE88" w14:textId="77777777">
        <w:tc>
          <w:tcPr>
            <w:tcW w:w="3212" w:type="dxa"/>
            <w:tcBorders>
              <w:left w:val="single" w:sz="4" w:space="0" w:color="000000"/>
              <w:bottom w:val="single" w:sz="4" w:space="0" w:color="000000"/>
            </w:tcBorders>
            <w:shd w:val="clear" w:color="auto" w:fill="auto"/>
          </w:tcPr>
          <w:p w14:paraId="6FA22D2B" w14:textId="77777777" w:rsidR="00F614B6" w:rsidRDefault="00F614B6">
            <w:pPr>
              <w:pStyle w:val="Obsahtabulky"/>
            </w:pPr>
            <w:r>
              <w:rPr>
                <w:rFonts w:ascii="Times New Roman" w:hAnsi="Times New Roman" w:cs="Times New Roman"/>
              </w:rPr>
              <w:t>Growing stock volume of merchantable timber total m</w:t>
            </w:r>
            <w:r>
              <w:rPr>
                <w:rFonts w:ascii="Times New Roman" w:hAnsi="Times New Roman" w:cs="Times New Roman"/>
                <w:vertAlign w:val="superscript"/>
              </w:rPr>
              <w:t>3</w:t>
            </w:r>
          </w:p>
        </w:tc>
        <w:tc>
          <w:tcPr>
            <w:tcW w:w="1496" w:type="dxa"/>
            <w:tcBorders>
              <w:left w:val="single" w:sz="4" w:space="0" w:color="000000"/>
              <w:bottom w:val="single" w:sz="4" w:space="0" w:color="000000"/>
            </w:tcBorders>
            <w:shd w:val="clear" w:color="auto" w:fill="auto"/>
          </w:tcPr>
          <w:p w14:paraId="3BABB83E" w14:textId="77777777" w:rsidR="00F614B6" w:rsidRDefault="00F614B6">
            <w:pPr>
              <w:pStyle w:val="Obsahtabulky"/>
            </w:pPr>
            <w:r>
              <w:rPr>
                <w:rFonts w:ascii="Times New Roman" w:hAnsi="Times New Roman" w:cs="Times New Roman"/>
              </w:rPr>
              <w:t>340 mil.</w:t>
            </w:r>
          </w:p>
        </w:tc>
        <w:tc>
          <w:tcPr>
            <w:tcW w:w="1417" w:type="dxa"/>
            <w:tcBorders>
              <w:left w:val="single" w:sz="4" w:space="0" w:color="000000"/>
              <w:bottom w:val="single" w:sz="4" w:space="0" w:color="000000"/>
              <w:right w:val="single" w:sz="4" w:space="0" w:color="000000"/>
            </w:tcBorders>
            <w:shd w:val="clear" w:color="auto" w:fill="auto"/>
          </w:tcPr>
          <w:p w14:paraId="45C7F279" w14:textId="77777777" w:rsidR="00F614B6" w:rsidRDefault="00F614B6">
            <w:pPr>
              <w:pStyle w:val="Obsahtabulky"/>
            </w:pPr>
            <w:r>
              <w:rPr>
                <w:rFonts w:ascii="Times New Roman" w:hAnsi="Times New Roman" w:cs="Times New Roman"/>
                <w:u w:val="single"/>
              </w:rPr>
              <w:t>1520</w:t>
            </w:r>
            <w:r>
              <w:rPr>
                <w:rFonts w:ascii="Times New Roman" w:hAnsi="Times New Roman" w:cs="Times New Roman"/>
              </w:rPr>
              <w:t xml:space="preserve"> mil.</w:t>
            </w:r>
          </w:p>
        </w:tc>
      </w:tr>
    </w:tbl>
    <w:p w14:paraId="033EC154" w14:textId="77777777" w:rsidR="00F614B6" w:rsidRDefault="00F614B6">
      <w:pPr>
        <w:ind w:firstLine="567"/>
        <w:rPr>
          <w:rFonts w:ascii="Times New Roman" w:hAnsi="Times New Roman" w:cs="Times New Roman"/>
        </w:rPr>
      </w:pPr>
    </w:p>
    <w:p w14:paraId="198B76A7" w14:textId="77777777" w:rsidR="00F614B6" w:rsidRDefault="00F614B6">
      <w:pPr>
        <w:ind w:firstLine="567"/>
      </w:pPr>
      <w:r>
        <w:rPr>
          <w:rFonts w:ascii="Times New Roman" w:hAnsi="Times New Roman" w:cs="Times New Roman"/>
        </w:rPr>
        <w:t xml:space="preserve">Thus, in contrast to previous inventory due to more sample plots also forest plantation were taken account. The characteristics are similar, but there are totally incoherent findings regarding to merchantable timber. It is impossible that its stock volume increased roughly five times even by figuring fast growing plantation. Unfortunately, the method of calculation of merchantable timber was changed and it is explanation of such discrepancy. In the first inventory merchantable timber was calculated only from merchantable tree species, but in the second inventory from all species. If we calculated merchantable timber from all tree species in the first inventory, we obtain approximately the same figure. So the slight increase of stock volume is due to adding of inventory in forest plantations. </w:t>
      </w:r>
    </w:p>
    <w:p w14:paraId="1653B4EC" w14:textId="77777777" w:rsidR="00F614B6" w:rsidRDefault="00F614B6">
      <w:pPr>
        <w:ind w:firstLine="567"/>
        <w:rPr>
          <w:rFonts w:ascii="Times New Roman" w:hAnsi="Times New Roman" w:cs="Times New Roman"/>
        </w:rPr>
      </w:pPr>
    </w:p>
    <w:p w14:paraId="24507A75" w14:textId="77777777" w:rsidR="00F614B6" w:rsidRDefault="00F614B6">
      <w:pPr>
        <w:ind w:firstLine="567"/>
      </w:pPr>
      <w:r>
        <w:rPr>
          <w:rFonts w:ascii="Times New Roman" w:hAnsi="Times New Roman" w:cs="Times New Roman"/>
        </w:rPr>
        <w:t xml:space="preserve">There is also a difference in tree species composition, probably due to change of inventory method. Trees in contrast of seedling are counted in the first inventory from </w:t>
      </w:r>
      <w:proofErr w:type="spellStart"/>
      <w:r>
        <w:rPr>
          <w:rFonts w:ascii="Times New Roman" w:hAnsi="Times New Roman" w:cs="Times New Roman"/>
        </w:rPr>
        <w:t>dbh</w:t>
      </w:r>
      <w:proofErr w:type="spellEnd"/>
      <w:r>
        <w:rPr>
          <w:rFonts w:ascii="Times New Roman" w:hAnsi="Times New Roman" w:cs="Times New Roman"/>
        </w:rPr>
        <w:t xml:space="preserve"> 7 cm while in the second inventory from </w:t>
      </w:r>
      <w:proofErr w:type="spellStart"/>
      <w:r>
        <w:rPr>
          <w:rFonts w:ascii="Times New Roman" w:hAnsi="Times New Roman" w:cs="Times New Roman"/>
        </w:rPr>
        <w:t>dbh</w:t>
      </w:r>
      <w:proofErr w:type="spellEnd"/>
      <w:r>
        <w:rPr>
          <w:rFonts w:ascii="Times New Roman" w:hAnsi="Times New Roman" w:cs="Times New Roman"/>
        </w:rPr>
        <w:t xml:space="preserve"> 10 cm. As a result, for instance, one of the most abundant tree species in the first inventory </w:t>
      </w:r>
      <w:proofErr w:type="spellStart"/>
      <w:r>
        <w:rPr>
          <w:rFonts w:ascii="Times New Roman" w:hAnsi="Times New Roman" w:cs="Times New Roman"/>
          <w:i/>
        </w:rPr>
        <w:t>Diplorhynchus</w:t>
      </w:r>
      <w:proofErr w:type="spellEnd"/>
      <w:r>
        <w:rPr>
          <w:rFonts w:ascii="Times New Roman" w:hAnsi="Times New Roman" w:cs="Times New Roman"/>
          <w:i/>
        </w:rPr>
        <w:t xml:space="preserve"> </w:t>
      </w:r>
      <w:proofErr w:type="spellStart"/>
      <w:r>
        <w:rPr>
          <w:rFonts w:ascii="Times New Roman" w:hAnsi="Times New Roman" w:cs="Times New Roman"/>
          <w:i/>
        </w:rPr>
        <w:t>condylocarpon</w:t>
      </w:r>
      <w:proofErr w:type="spellEnd"/>
      <w:r>
        <w:rPr>
          <w:rFonts w:ascii="Times New Roman" w:hAnsi="Times New Roman" w:cs="Times New Roman"/>
        </w:rPr>
        <w:t xml:space="preserve"> almost vanished in the second inventory and its composition rapidly decreased from 11.4% to 2.2%. </w:t>
      </w:r>
      <w:proofErr w:type="spellStart"/>
      <w:r>
        <w:rPr>
          <w:rFonts w:ascii="Times New Roman" w:hAnsi="Times New Roman" w:cs="Times New Roman"/>
          <w:i/>
        </w:rPr>
        <w:t>Diplorhynchus</w:t>
      </w:r>
      <w:proofErr w:type="spellEnd"/>
      <w:r>
        <w:rPr>
          <w:rFonts w:ascii="Times New Roman" w:hAnsi="Times New Roman" w:cs="Times New Roman"/>
        </w:rPr>
        <w:t xml:space="preserve"> is a small tree and its abundance is mainly in lower diameter classes. When the lower limit for tree counting is shifted from 7 to 10 cm, the majority of this tree species is not counted and the tree species composition can seriously be affected. </w:t>
      </w:r>
    </w:p>
    <w:p w14:paraId="3E76A13D" w14:textId="77777777" w:rsidR="00F614B6" w:rsidRDefault="00F614B6">
      <w:pPr>
        <w:ind w:firstLine="567"/>
        <w:rPr>
          <w:rFonts w:ascii="Times New Roman" w:hAnsi="Times New Roman" w:cs="Times New Roman"/>
        </w:rPr>
      </w:pPr>
    </w:p>
    <w:p w14:paraId="6814669E" w14:textId="77777777" w:rsidR="00F614B6" w:rsidRDefault="00F614B6">
      <w:pPr>
        <w:ind w:firstLine="567"/>
      </w:pPr>
      <w:r>
        <w:rPr>
          <w:rFonts w:ascii="Times New Roman" w:hAnsi="Times New Roman" w:cs="Times New Roman"/>
        </w:rPr>
        <w:t xml:space="preserve">Comparing both inventories, the big difference regarding the forest cover is found. While the status in 2008 states that the forest cover is estimated to be 49.97 million hectares which represents 66.4% of the total land area status in 2016 is significantly lower, only 45.94 million which gets 61.04% of the total land area. If it is true, the deforestation rate during 8 years is 4.03 million hectares (annually roughly 500 000 ha). On the other hand, documents issued after 2016 such as the National Investment Plan to Reduce Deforestation and Forest Degradation introduces both figures with no explanation. They claim that Zambia forest cover is 49.97 million hectares but in the table of forest land per province is total sum of forest land only 44.17 million hectares. Unfortunately, such differences without explanation make the accuracy of data doubtful to a certain extent. On the other hand, if the estimated annual deforestation is about 350,000 ha as it is shown in majority of </w:t>
      </w:r>
      <w:r>
        <w:rPr>
          <w:rFonts w:ascii="Times New Roman" w:hAnsi="Times New Roman" w:cs="Times New Roman"/>
        </w:rPr>
        <w:lastRenderedPageBreak/>
        <w:t xml:space="preserve">documents, the present forest cover more likely corresponds to 44 million hectares. In addition, the report of ILUA II also shows the rate of deforestation between years 2000 and 2014 according to land cover maps. The figures of official annual deforestation rate vary from 79,000 ha to 150,000 ha which seems to be lower than real annual deforestation rate. </w:t>
      </w:r>
    </w:p>
    <w:p w14:paraId="71B1A3D9" w14:textId="77777777" w:rsidR="00F614B6" w:rsidRDefault="00F614B6">
      <w:pPr>
        <w:ind w:firstLine="567"/>
        <w:rPr>
          <w:rFonts w:ascii="Times New Roman" w:hAnsi="Times New Roman" w:cs="Times New Roman"/>
        </w:rPr>
      </w:pPr>
    </w:p>
    <w:p w14:paraId="46E79D9D" w14:textId="77777777" w:rsidR="00F614B6" w:rsidRDefault="00F614B6">
      <w:pPr>
        <w:ind w:firstLine="567"/>
      </w:pPr>
      <w:r>
        <w:rPr>
          <w:rFonts w:ascii="Times New Roman" w:hAnsi="Times New Roman" w:cs="Times New Roman"/>
        </w:rPr>
        <w:t xml:space="preserve">Comparing socio-economic data, the structure of use of forest products and services remains more or less similar. The major product is fuelwood and within the non-wood forest product, the major use is edible fruits and mushrooms. The proportion of households that produce honey and other bee products decreased. The comparison is more difficult because the individual items of investigation changed. For instance, while in the inventory ILUA I, the mushrooms are hidden in the item plant food, while inventory ILUA II shows the items mushrooms and fruits. Apart from different sample plot design, there are also changes in determination of investigated items which make the comparison and evaluation trends a little difficult. The different plot design can be defensible but the changes in socio-economic survey seem to be less important. </w:t>
      </w:r>
    </w:p>
    <w:p w14:paraId="3E966B86" w14:textId="77777777" w:rsidR="00F614B6" w:rsidRDefault="00F614B6">
      <w:pPr>
        <w:ind w:firstLine="567"/>
        <w:rPr>
          <w:rFonts w:ascii="Times New Roman" w:hAnsi="Times New Roman" w:cs="Times New Roman"/>
        </w:rPr>
      </w:pPr>
    </w:p>
    <w:p w14:paraId="2BA7C534" w14:textId="77777777" w:rsidR="00F614B6" w:rsidRDefault="00F614B6">
      <w:pPr>
        <w:ind w:firstLine="567"/>
      </w:pPr>
      <w:r>
        <w:rPr>
          <w:rFonts w:ascii="Times New Roman" w:hAnsi="Times New Roman" w:cs="Times New Roman"/>
        </w:rPr>
        <w:t xml:space="preserve">In conclusion, both inventories definitely belong to the most important sources of knowledge about real status of Zambia’s forests. Measuring is always more precise than an assessment. On the other hand, changes of methods and inquires slightly decreases the efficiency of revealing the trends because certain raw data is not comparable and has to be re-calculated. </w:t>
      </w:r>
    </w:p>
    <w:p w14:paraId="5E452758" w14:textId="77777777" w:rsidR="00F614B6" w:rsidRDefault="00F614B6">
      <w:pPr>
        <w:ind w:firstLine="567"/>
        <w:rPr>
          <w:rFonts w:ascii="Times New Roman" w:hAnsi="Times New Roman" w:cs="Times New Roman"/>
        </w:rPr>
      </w:pPr>
    </w:p>
    <w:p w14:paraId="1E033170" w14:textId="77777777" w:rsidR="00F614B6" w:rsidRDefault="00F614B6">
      <w:pPr>
        <w:ind w:firstLine="567"/>
        <w:rPr>
          <w:rFonts w:ascii="Times New Roman" w:hAnsi="Times New Roman" w:cs="Times New Roman"/>
        </w:rPr>
      </w:pPr>
    </w:p>
    <w:p w14:paraId="7B8C60B0" w14:textId="77777777" w:rsidR="00F614B6" w:rsidRDefault="00F614B6">
      <w:r>
        <w:rPr>
          <w:rFonts w:ascii="Times New Roman" w:hAnsi="Times New Roman" w:cs="Times New Roman"/>
          <w:b/>
          <w:bCs/>
        </w:rPr>
        <w:t>Inventory from forest management plans</w:t>
      </w:r>
    </w:p>
    <w:p w14:paraId="53663952" w14:textId="77777777" w:rsidR="00F614B6" w:rsidRDefault="00F614B6">
      <w:pPr>
        <w:rPr>
          <w:rFonts w:ascii="Times New Roman" w:hAnsi="Times New Roman" w:cs="Times New Roman"/>
        </w:rPr>
      </w:pPr>
    </w:p>
    <w:p w14:paraId="13B1E286" w14:textId="77777777" w:rsidR="00F614B6" w:rsidRDefault="00F614B6">
      <w:pPr>
        <w:ind w:firstLine="567"/>
      </w:pPr>
      <w:r>
        <w:rPr>
          <w:rFonts w:ascii="Times New Roman" w:hAnsi="Times New Roman" w:cs="Times New Roman"/>
        </w:rPr>
        <w:t xml:space="preserve">Third system of inventory is </w:t>
      </w:r>
      <w:proofErr w:type="spellStart"/>
      <w:r>
        <w:rPr>
          <w:rFonts w:ascii="Times New Roman" w:hAnsi="Times New Roman" w:cs="Times New Roman"/>
        </w:rPr>
        <w:t>is</w:t>
      </w:r>
      <w:proofErr w:type="spellEnd"/>
      <w:r>
        <w:rPr>
          <w:rFonts w:ascii="Times New Roman" w:hAnsi="Times New Roman" w:cs="Times New Roman"/>
        </w:rPr>
        <w:t xml:space="preserve"> based on summarizing of data from forest management planes. As the plans do not cover the majority of forests, presently we can make such type of inventory only in one province, Eastern province, where the area of 103000 ha was under the regime of forest management plans and the year 2024 is first year of their validity. The data from the FMP were collected on sample plots, so their accuracy is supposed to correspond to demanding standards. The basic figures from the FMP are in table 2 and 3.</w:t>
      </w:r>
    </w:p>
    <w:p w14:paraId="2A4BD917" w14:textId="77777777" w:rsidR="00F614B6" w:rsidRDefault="00F614B6">
      <w:pPr>
        <w:ind w:firstLine="567"/>
        <w:rPr>
          <w:rFonts w:ascii="Times New Roman" w:hAnsi="Times New Roman" w:cs="Times New Roman"/>
        </w:rPr>
      </w:pPr>
    </w:p>
    <w:p w14:paraId="3AD419DA" w14:textId="77777777" w:rsidR="00F614B6" w:rsidRDefault="00F614B6">
      <w:pPr>
        <w:ind w:firstLine="567"/>
        <w:rPr>
          <w:rFonts w:ascii="Times New Roman" w:hAnsi="Times New Roman" w:cs="Times New Roman"/>
        </w:rPr>
      </w:pPr>
    </w:p>
    <w:p w14:paraId="75F09982" w14:textId="77777777" w:rsidR="00F614B6" w:rsidRDefault="00F614B6">
      <w:pPr>
        <w:ind w:firstLine="567"/>
        <w:rPr>
          <w:rFonts w:ascii="Times New Roman" w:hAnsi="Times New Roman" w:cs="Times New Roman"/>
        </w:rPr>
      </w:pPr>
    </w:p>
    <w:p w14:paraId="2A3DFDD9" w14:textId="77777777" w:rsidR="00F614B6" w:rsidRDefault="00F614B6">
      <w:pPr>
        <w:ind w:firstLine="567"/>
        <w:rPr>
          <w:rFonts w:ascii="Times New Roman" w:hAnsi="Times New Roman" w:cs="Times New Roman"/>
        </w:rPr>
      </w:pPr>
    </w:p>
    <w:p w14:paraId="27403DC8" w14:textId="77777777" w:rsidR="00F614B6" w:rsidRDefault="00F614B6">
      <w:pPr>
        <w:ind w:firstLine="567"/>
      </w:pPr>
      <w:r>
        <w:rPr>
          <w:rFonts w:ascii="Times New Roman" w:hAnsi="Times New Roman" w:cs="Times New Roman"/>
        </w:rPr>
        <w:t>Table 2. Main characteristics in distribution of density</w:t>
      </w:r>
    </w:p>
    <w:tbl>
      <w:tblPr>
        <w:tblW w:w="0" w:type="auto"/>
        <w:tblInd w:w="-5" w:type="dxa"/>
        <w:tblLayout w:type="fixed"/>
        <w:tblCellMar>
          <w:top w:w="55" w:type="dxa"/>
          <w:left w:w="55" w:type="dxa"/>
          <w:bottom w:w="55" w:type="dxa"/>
          <w:right w:w="55" w:type="dxa"/>
        </w:tblCellMar>
        <w:tblLook w:val="0000" w:firstRow="0" w:lastRow="0" w:firstColumn="0" w:lastColumn="0" w:noHBand="0" w:noVBand="0"/>
      </w:tblPr>
      <w:tblGrid>
        <w:gridCol w:w="1533"/>
        <w:gridCol w:w="959"/>
        <w:gridCol w:w="839"/>
        <w:gridCol w:w="1144"/>
        <w:gridCol w:w="850"/>
        <w:gridCol w:w="800"/>
        <w:gridCol w:w="799"/>
        <w:gridCol w:w="787"/>
        <w:gridCol w:w="695"/>
      </w:tblGrid>
      <w:tr w:rsidR="00F614B6" w14:paraId="76AE1F96" w14:textId="77777777">
        <w:trPr>
          <w:trHeight w:val="256"/>
        </w:trPr>
        <w:tc>
          <w:tcPr>
            <w:tcW w:w="1533" w:type="dxa"/>
            <w:tcBorders>
              <w:top w:val="single" w:sz="4" w:space="0" w:color="000000"/>
              <w:left w:val="single" w:sz="4" w:space="0" w:color="000000"/>
              <w:bottom w:val="single" w:sz="4" w:space="0" w:color="000000"/>
            </w:tcBorders>
            <w:shd w:val="clear" w:color="auto" w:fill="auto"/>
            <w:vAlign w:val="bottom"/>
          </w:tcPr>
          <w:p w14:paraId="668EF43A" w14:textId="77777777" w:rsidR="00F614B6" w:rsidRDefault="00F614B6">
            <w:r>
              <w:rPr>
                <w:rFonts w:ascii="Times New Roman" w:hAnsi="Times New Roman" w:cs="Times New Roman"/>
              </w:rPr>
              <w:t>FMP</w:t>
            </w:r>
          </w:p>
        </w:tc>
        <w:tc>
          <w:tcPr>
            <w:tcW w:w="959" w:type="dxa"/>
            <w:tcBorders>
              <w:top w:val="single" w:sz="4" w:space="0" w:color="000000"/>
              <w:left w:val="single" w:sz="4" w:space="0" w:color="000000"/>
              <w:bottom w:val="single" w:sz="4" w:space="0" w:color="000000"/>
            </w:tcBorders>
            <w:shd w:val="clear" w:color="auto" w:fill="auto"/>
            <w:vAlign w:val="bottom"/>
          </w:tcPr>
          <w:p w14:paraId="153C355B" w14:textId="77777777" w:rsidR="00F614B6" w:rsidRDefault="00F614B6">
            <w:r>
              <w:rPr>
                <w:rFonts w:ascii="Times New Roman" w:hAnsi="Times New Roman" w:cs="Times New Roman"/>
              </w:rPr>
              <w:t>area ha</w:t>
            </w:r>
          </w:p>
        </w:tc>
        <w:tc>
          <w:tcPr>
            <w:tcW w:w="839" w:type="dxa"/>
            <w:tcBorders>
              <w:top w:val="single" w:sz="4" w:space="0" w:color="000000"/>
              <w:left w:val="single" w:sz="4" w:space="0" w:color="000000"/>
              <w:bottom w:val="single" w:sz="4" w:space="0" w:color="000000"/>
            </w:tcBorders>
            <w:shd w:val="clear" w:color="auto" w:fill="auto"/>
            <w:vAlign w:val="bottom"/>
          </w:tcPr>
          <w:p w14:paraId="41D7A732" w14:textId="77777777" w:rsidR="00F614B6" w:rsidRDefault="00F614B6">
            <w:proofErr w:type="spellStart"/>
            <w:r>
              <w:rPr>
                <w:rFonts w:ascii="Times New Roman" w:hAnsi="Times New Roman" w:cs="Times New Roman"/>
              </w:rPr>
              <w:t>ave</w:t>
            </w:r>
            <w:proofErr w:type="spellEnd"/>
            <w:r>
              <w:rPr>
                <w:rFonts w:ascii="Times New Roman" w:hAnsi="Times New Roman" w:cs="Times New Roman"/>
              </w:rPr>
              <w:t xml:space="preserve"> m</w:t>
            </w:r>
            <w:r>
              <w:rPr>
                <w:rFonts w:ascii="Times New Roman" w:hAnsi="Times New Roman" w:cs="Times New Roman"/>
                <w:vertAlign w:val="superscript"/>
              </w:rPr>
              <w:t>3</w:t>
            </w:r>
            <w:r>
              <w:rPr>
                <w:rFonts w:ascii="Times New Roman" w:hAnsi="Times New Roman" w:cs="Times New Roman"/>
              </w:rPr>
              <w:t>/ha</w:t>
            </w:r>
          </w:p>
        </w:tc>
        <w:tc>
          <w:tcPr>
            <w:tcW w:w="5075" w:type="dxa"/>
            <w:gridSpan w:val="6"/>
            <w:tcBorders>
              <w:top w:val="single" w:sz="4" w:space="0" w:color="000000"/>
              <w:left w:val="single" w:sz="4" w:space="0" w:color="000000"/>
              <w:bottom w:val="single" w:sz="4" w:space="0" w:color="000000"/>
              <w:right w:val="single" w:sz="4" w:space="0" w:color="000000"/>
            </w:tcBorders>
            <w:shd w:val="clear" w:color="auto" w:fill="auto"/>
            <w:vAlign w:val="bottom"/>
          </w:tcPr>
          <w:p w14:paraId="0935F96A" w14:textId="77777777" w:rsidR="00F614B6" w:rsidRDefault="00F614B6">
            <w:pPr>
              <w:jc w:val="center"/>
            </w:pPr>
            <w:r>
              <w:rPr>
                <w:rFonts w:ascii="Times New Roman" w:hAnsi="Times New Roman" w:cs="Times New Roman"/>
              </w:rPr>
              <w:t>density n/ha</w:t>
            </w:r>
          </w:p>
        </w:tc>
      </w:tr>
      <w:tr w:rsidR="00F614B6" w14:paraId="1C9882AF" w14:textId="77777777">
        <w:trPr>
          <w:trHeight w:val="256"/>
        </w:trPr>
        <w:tc>
          <w:tcPr>
            <w:tcW w:w="1533" w:type="dxa"/>
            <w:tcBorders>
              <w:left w:val="single" w:sz="4" w:space="0" w:color="000000"/>
              <w:bottom w:val="single" w:sz="4" w:space="0" w:color="000000"/>
            </w:tcBorders>
            <w:shd w:val="clear" w:color="auto" w:fill="auto"/>
            <w:vAlign w:val="bottom"/>
          </w:tcPr>
          <w:p w14:paraId="10FEB3A8" w14:textId="77777777" w:rsidR="00F614B6" w:rsidRDefault="00F614B6">
            <w:pPr>
              <w:snapToGrid w:val="0"/>
              <w:rPr>
                <w:rFonts w:ascii="Times New Roman" w:hAnsi="Times New Roman" w:cs="Times New Roman"/>
              </w:rPr>
            </w:pPr>
          </w:p>
        </w:tc>
        <w:tc>
          <w:tcPr>
            <w:tcW w:w="959" w:type="dxa"/>
            <w:tcBorders>
              <w:left w:val="single" w:sz="4" w:space="0" w:color="000000"/>
              <w:bottom w:val="single" w:sz="4" w:space="0" w:color="000000"/>
            </w:tcBorders>
            <w:shd w:val="clear" w:color="auto" w:fill="auto"/>
            <w:vAlign w:val="bottom"/>
          </w:tcPr>
          <w:p w14:paraId="163EF8BE" w14:textId="77777777" w:rsidR="00F614B6" w:rsidRDefault="00F614B6">
            <w:pPr>
              <w:snapToGrid w:val="0"/>
              <w:rPr>
                <w:rFonts w:ascii="Times New Roman" w:hAnsi="Times New Roman" w:cs="Times New Roman"/>
              </w:rPr>
            </w:pPr>
          </w:p>
        </w:tc>
        <w:tc>
          <w:tcPr>
            <w:tcW w:w="839" w:type="dxa"/>
            <w:tcBorders>
              <w:left w:val="single" w:sz="4" w:space="0" w:color="000000"/>
              <w:bottom w:val="single" w:sz="4" w:space="0" w:color="000000"/>
            </w:tcBorders>
            <w:shd w:val="clear" w:color="auto" w:fill="auto"/>
            <w:vAlign w:val="bottom"/>
          </w:tcPr>
          <w:p w14:paraId="08D95A28" w14:textId="77777777" w:rsidR="00F614B6" w:rsidRDefault="00F614B6">
            <w:pPr>
              <w:snapToGrid w:val="0"/>
              <w:rPr>
                <w:rFonts w:ascii="Times New Roman" w:hAnsi="Times New Roman" w:cs="Times New Roman"/>
              </w:rPr>
            </w:pPr>
          </w:p>
        </w:tc>
        <w:tc>
          <w:tcPr>
            <w:tcW w:w="1144" w:type="dxa"/>
            <w:tcBorders>
              <w:left w:val="single" w:sz="4" w:space="0" w:color="000000"/>
              <w:bottom w:val="single" w:sz="4" w:space="0" w:color="000000"/>
            </w:tcBorders>
            <w:shd w:val="clear" w:color="auto" w:fill="auto"/>
            <w:vAlign w:val="bottom"/>
          </w:tcPr>
          <w:p w14:paraId="15646ECD" w14:textId="77777777" w:rsidR="00F614B6" w:rsidRDefault="00F614B6">
            <w:r>
              <w:rPr>
                <w:rFonts w:ascii="Times New Roman" w:hAnsi="Times New Roman" w:cs="Times New Roman"/>
              </w:rPr>
              <w:t>5-9</w:t>
            </w:r>
          </w:p>
        </w:tc>
        <w:tc>
          <w:tcPr>
            <w:tcW w:w="850" w:type="dxa"/>
            <w:tcBorders>
              <w:left w:val="single" w:sz="4" w:space="0" w:color="000000"/>
              <w:bottom w:val="single" w:sz="4" w:space="0" w:color="000000"/>
            </w:tcBorders>
            <w:shd w:val="clear" w:color="auto" w:fill="auto"/>
            <w:vAlign w:val="bottom"/>
          </w:tcPr>
          <w:p w14:paraId="48FB5FC6" w14:textId="77777777" w:rsidR="00F614B6" w:rsidRDefault="00F614B6">
            <w:r>
              <w:rPr>
                <w:rFonts w:ascii="Times New Roman" w:hAnsi="Times New Roman" w:cs="Times New Roman"/>
              </w:rPr>
              <w:t>10-14</w:t>
            </w:r>
          </w:p>
        </w:tc>
        <w:tc>
          <w:tcPr>
            <w:tcW w:w="800" w:type="dxa"/>
            <w:tcBorders>
              <w:left w:val="single" w:sz="4" w:space="0" w:color="000000"/>
              <w:bottom w:val="single" w:sz="4" w:space="0" w:color="000000"/>
            </w:tcBorders>
            <w:shd w:val="clear" w:color="auto" w:fill="auto"/>
            <w:vAlign w:val="bottom"/>
          </w:tcPr>
          <w:p w14:paraId="6E961CB2" w14:textId="77777777" w:rsidR="00F614B6" w:rsidRDefault="00F614B6">
            <w:r>
              <w:rPr>
                <w:rFonts w:ascii="Times New Roman" w:hAnsi="Times New Roman" w:cs="Times New Roman"/>
              </w:rPr>
              <w:t>15-19</w:t>
            </w:r>
          </w:p>
        </w:tc>
        <w:tc>
          <w:tcPr>
            <w:tcW w:w="799" w:type="dxa"/>
            <w:tcBorders>
              <w:left w:val="single" w:sz="4" w:space="0" w:color="000000"/>
              <w:bottom w:val="single" w:sz="4" w:space="0" w:color="000000"/>
            </w:tcBorders>
            <w:shd w:val="clear" w:color="auto" w:fill="auto"/>
            <w:vAlign w:val="bottom"/>
          </w:tcPr>
          <w:p w14:paraId="0FD7DCD7" w14:textId="77777777" w:rsidR="00F614B6" w:rsidRDefault="00F614B6">
            <w:r>
              <w:rPr>
                <w:rFonts w:ascii="Times New Roman" w:hAnsi="Times New Roman" w:cs="Times New Roman"/>
              </w:rPr>
              <w:t>20-29</w:t>
            </w:r>
          </w:p>
        </w:tc>
        <w:tc>
          <w:tcPr>
            <w:tcW w:w="787" w:type="dxa"/>
            <w:tcBorders>
              <w:left w:val="single" w:sz="4" w:space="0" w:color="000000"/>
              <w:bottom w:val="single" w:sz="4" w:space="0" w:color="000000"/>
            </w:tcBorders>
            <w:shd w:val="clear" w:color="auto" w:fill="auto"/>
            <w:vAlign w:val="bottom"/>
          </w:tcPr>
          <w:p w14:paraId="673FE777" w14:textId="77777777" w:rsidR="00F614B6" w:rsidRDefault="00F614B6">
            <w:r>
              <w:rPr>
                <w:rFonts w:ascii="Times New Roman" w:hAnsi="Times New Roman" w:cs="Times New Roman"/>
              </w:rPr>
              <w:t>30-39</w:t>
            </w:r>
          </w:p>
        </w:tc>
        <w:tc>
          <w:tcPr>
            <w:tcW w:w="695" w:type="dxa"/>
            <w:tcBorders>
              <w:left w:val="single" w:sz="4" w:space="0" w:color="000000"/>
              <w:bottom w:val="single" w:sz="4" w:space="0" w:color="000000"/>
              <w:right w:val="single" w:sz="4" w:space="0" w:color="000000"/>
            </w:tcBorders>
            <w:shd w:val="clear" w:color="auto" w:fill="auto"/>
            <w:vAlign w:val="bottom"/>
          </w:tcPr>
          <w:p w14:paraId="199FA563" w14:textId="77777777" w:rsidR="00F614B6" w:rsidRDefault="00F614B6">
            <w:pPr>
              <w:jc w:val="right"/>
            </w:pPr>
            <w:r>
              <w:rPr>
                <w:rFonts w:ascii="Times New Roman" w:hAnsi="Times New Roman" w:cs="Times New Roman"/>
              </w:rPr>
              <w:t>40</w:t>
            </w:r>
          </w:p>
        </w:tc>
      </w:tr>
      <w:tr w:rsidR="00F614B6" w14:paraId="258F04DD" w14:textId="77777777">
        <w:trPr>
          <w:trHeight w:val="256"/>
        </w:trPr>
        <w:tc>
          <w:tcPr>
            <w:tcW w:w="1533" w:type="dxa"/>
            <w:tcBorders>
              <w:left w:val="single" w:sz="4" w:space="0" w:color="000000"/>
              <w:bottom w:val="single" w:sz="4" w:space="0" w:color="000000"/>
            </w:tcBorders>
            <w:shd w:val="clear" w:color="auto" w:fill="auto"/>
            <w:vAlign w:val="bottom"/>
          </w:tcPr>
          <w:p w14:paraId="21DA4480" w14:textId="77777777" w:rsidR="00F614B6" w:rsidRDefault="00F614B6">
            <w:proofErr w:type="spellStart"/>
            <w:r>
              <w:rPr>
                <w:rFonts w:ascii="Times New Roman" w:hAnsi="Times New Roman" w:cs="Times New Roman"/>
              </w:rPr>
              <w:t>Chiswa</w:t>
            </w:r>
            <w:proofErr w:type="spellEnd"/>
          </w:p>
        </w:tc>
        <w:tc>
          <w:tcPr>
            <w:tcW w:w="959" w:type="dxa"/>
            <w:tcBorders>
              <w:left w:val="single" w:sz="4" w:space="0" w:color="000000"/>
              <w:bottom w:val="single" w:sz="4" w:space="0" w:color="000000"/>
            </w:tcBorders>
            <w:shd w:val="clear" w:color="auto" w:fill="auto"/>
            <w:vAlign w:val="bottom"/>
          </w:tcPr>
          <w:p w14:paraId="4D829C92" w14:textId="77777777" w:rsidR="00F614B6" w:rsidRDefault="00F614B6">
            <w:pPr>
              <w:jc w:val="right"/>
            </w:pPr>
            <w:r>
              <w:rPr>
                <w:rFonts w:ascii="Times New Roman" w:hAnsi="Times New Roman" w:cs="Times New Roman"/>
              </w:rPr>
              <w:t>613</w:t>
            </w:r>
          </w:p>
        </w:tc>
        <w:tc>
          <w:tcPr>
            <w:tcW w:w="839" w:type="dxa"/>
            <w:tcBorders>
              <w:left w:val="single" w:sz="4" w:space="0" w:color="000000"/>
              <w:bottom w:val="single" w:sz="4" w:space="0" w:color="000000"/>
            </w:tcBorders>
            <w:shd w:val="clear" w:color="auto" w:fill="auto"/>
            <w:vAlign w:val="bottom"/>
          </w:tcPr>
          <w:p w14:paraId="26BD5E1D" w14:textId="77777777" w:rsidR="00F614B6" w:rsidRDefault="00F614B6">
            <w:pPr>
              <w:jc w:val="right"/>
            </w:pPr>
            <w:r>
              <w:rPr>
                <w:rFonts w:ascii="Times New Roman" w:hAnsi="Times New Roman" w:cs="Times New Roman"/>
              </w:rPr>
              <w:t>57</w:t>
            </w:r>
          </w:p>
        </w:tc>
        <w:tc>
          <w:tcPr>
            <w:tcW w:w="1144" w:type="dxa"/>
            <w:tcBorders>
              <w:left w:val="single" w:sz="4" w:space="0" w:color="000000"/>
              <w:bottom w:val="single" w:sz="4" w:space="0" w:color="000000"/>
            </w:tcBorders>
            <w:shd w:val="clear" w:color="auto" w:fill="auto"/>
            <w:vAlign w:val="bottom"/>
          </w:tcPr>
          <w:p w14:paraId="49D0468A" w14:textId="77777777" w:rsidR="00F614B6" w:rsidRDefault="00F614B6">
            <w:pPr>
              <w:jc w:val="right"/>
            </w:pPr>
            <w:r>
              <w:rPr>
                <w:rFonts w:ascii="Times New Roman" w:hAnsi="Times New Roman" w:cs="Times New Roman"/>
              </w:rPr>
              <w:t>270</w:t>
            </w:r>
          </w:p>
        </w:tc>
        <w:tc>
          <w:tcPr>
            <w:tcW w:w="850" w:type="dxa"/>
            <w:tcBorders>
              <w:left w:val="single" w:sz="4" w:space="0" w:color="000000"/>
              <w:bottom w:val="single" w:sz="4" w:space="0" w:color="000000"/>
            </w:tcBorders>
            <w:shd w:val="clear" w:color="auto" w:fill="auto"/>
            <w:vAlign w:val="bottom"/>
          </w:tcPr>
          <w:p w14:paraId="562F0B53" w14:textId="77777777" w:rsidR="00F614B6" w:rsidRDefault="00F614B6">
            <w:pPr>
              <w:jc w:val="right"/>
            </w:pPr>
            <w:r>
              <w:rPr>
                <w:rFonts w:ascii="Times New Roman" w:hAnsi="Times New Roman" w:cs="Times New Roman"/>
              </w:rPr>
              <w:t>85</w:t>
            </w:r>
          </w:p>
        </w:tc>
        <w:tc>
          <w:tcPr>
            <w:tcW w:w="800" w:type="dxa"/>
            <w:tcBorders>
              <w:left w:val="single" w:sz="4" w:space="0" w:color="000000"/>
              <w:bottom w:val="single" w:sz="4" w:space="0" w:color="000000"/>
            </w:tcBorders>
            <w:shd w:val="clear" w:color="auto" w:fill="auto"/>
            <w:vAlign w:val="bottom"/>
          </w:tcPr>
          <w:p w14:paraId="65D25E45" w14:textId="77777777" w:rsidR="00F614B6" w:rsidRDefault="00F614B6">
            <w:pPr>
              <w:jc w:val="right"/>
            </w:pPr>
            <w:r>
              <w:rPr>
                <w:rFonts w:ascii="Times New Roman" w:hAnsi="Times New Roman" w:cs="Times New Roman"/>
              </w:rPr>
              <w:t>32</w:t>
            </w:r>
          </w:p>
        </w:tc>
        <w:tc>
          <w:tcPr>
            <w:tcW w:w="799" w:type="dxa"/>
            <w:tcBorders>
              <w:left w:val="single" w:sz="4" w:space="0" w:color="000000"/>
              <w:bottom w:val="single" w:sz="4" w:space="0" w:color="000000"/>
            </w:tcBorders>
            <w:shd w:val="clear" w:color="auto" w:fill="auto"/>
            <w:vAlign w:val="bottom"/>
          </w:tcPr>
          <w:p w14:paraId="52776537" w14:textId="77777777" w:rsidR="00F614B6" w:rsidRDefault="00F614B6">
            <w:pPr>
              <w:jc w:val="right"/>
            </w:pPr>
            <w:r>
              <w:rPr>
                <w:rFonts w:ascii="Times New Roman" w:hAnsi="Times New Roman" w:cs="Times New Roman"/>
              </w:rPr>
              <w:t>35</w:t>
            </w:r>
          </w:p>
        </w:tc>
        <w:tc>
          <w:tcPr>
            <w:tcW w:w="787" w:type="dxa"/>
            <w:tcBorders>
              <w:left w:val="single" w:sz="4" w:space="0" w:color="000000"/>
              <w:bottom w:val="single" w:sz="4" w:space="0" w:color="000000"/>
            </w:tcBorders>
            <w:shd w:val="clear" w:color="auto" w:fill="auto"/>
            <w:vAlign w:val="bottom"/>
          </w:tcPr>
          <w:p w14:paraId="4972DB40" w14:textId="77777777" w:rsidR="00F614B6" w:rsidRDefault="00F614B6">
            <w:pPr>
              <w:jc w:val="right"/>
            </w:pPr>
            <w:r>
              <w:rPr>
                <w:rFonts w:ascii="Times New Roman" w:hAnsi="Times New Roman" w:cs="Times New Roman"/>
              </w:rPr>
              <w:t>7</w:t>
            </w:r>
          </w:p>
        </w:tc>
        <w:tc>
          <w:tcPr>
            <w:tcW w:w="695" w:type="dxa"/>
            <w:tcBorders>
              <w:left w:val="single" w:sz="4" w:space="0" w:color="000000"/>
              <w:bottom w:val="single" w:sz="4" w:space="0" w:color="000000"/>
              <w:right w:val="single" w:sz="4" w:space="0" w:color="000000"/>
            </w:tcBorders>
            <w:shd w:val="clear" w:color="auto" w:fill="auto"/>
            <w:vAlign w:val="bottom"/>
          </w:tcPr>
          <w:p w14:paraId="56521225" w14:textId="77777777" w:rsidR="00F614B6" w:rsidRDefault="00F614B6">
            <w:pPr>
              <w:jc w:val="right"/>
            </w:pPr>
            <w:r>
              <w:rPr>
                <w:rFonts w:ascii="Times New Roman" w:hAnsi="Times New Roman" w:cs="Times New Roman"/>
              </w:rPr>
              <w:t>6</w:t>
            </w:r>
          </w:p>
        </w:tc>
      </w:tr>
      <w:tr w:rsidR="00F614B6" w14:paraId="60F8960F" w14:textId="77777777">
        <w:trPr>
          <w:trHeight w:val="256"/>
        </w:trPr>
        <w:tc>
          <w:tcPr>
            <w:tcW w:w="1533" w:type="dxa"/>
            <w:tcBorders>
              <w:left w:val="single" w:sz="4" w:space="0" w:color="000000"/>
              <w:bottom w:val="single" w:sz="4" w:space="0" w:color="000000"/>
            </w:tcBorders>
            <w:shd w:val="clear" w:color="auto" w:fill="auto"/>
            <w:vAlign w:val="bottom"/>
          </w:tcPr>
          <w:p w14:paraId="7ABA4994" w14:textId="77777777" w:rsidR="00F614B6" w:rsidRDefault="00F614B6">
            <w:r>
              <w:rPr>
                <w:rFonts w:ascii="Times New Roman" w:hAnsi="Times New Roman" w:cs="Times New Roman"/>
              </w:rPr>
              <w:t>Kaluwe</w:t>
            </w:r>
          </w:p>
        </w:tc>
        <w:tc>
          <w:tcPr>
            <w:tcW w:w="959" w:type="dxa"/>
            <w:tcBorders>
              <w:left w:val="single" w:sz="4" w:space="0" w:color="000000"/>
              <w:bottom w:val="single" w:sz="4" w:space="0" w:color="000000"/>
            </w:tcBorders>
            <w:shd w:val="clear" w:color="auto" w:fill="auto"/>
            <w:vAlign w:val="bottom"/>
          </w:tcPr>
          <w:p w14:paraId="57A5B4EA" w14:textId="77777777" w:rsidR="00F614B6" w:rsidRDefault="00F614B6">
            <w:pPr>
              <w:jc w:val="right"/>
            </w:pPr>
            <w:r>
              <w:rPr>
                <w:rFonts w:ascii="Times New Roman" w:hAnsi="Times New Roman" w:cs="Times New Roman"/>
              </w:rPr>
              <w:t>596</w:t>
            </w:r>
          </w:p>
        </w:tc>
        <w:tc>
          <w:tcPr>
            <w:tcW w:w="839" w:type="dxa"/>
            <w:tcBorders>
              <w:left w:val="single" w:sz="4" w:space="0" w:color="000000"/>
              <w:bottom w:val="single" w:sz="4" w:space="0" w:color="000000"/>
            </w:tcBorders>
            <w:shd w:val="clear" w:color="auto" w:fill="auto"/>
            <w:vAlign w:val="bottom"/>
          </w:tcPr>
          <w:p w14:paraId="0B1A627B" w14:textId="77777777" w:rsidR="00F614B6" w:rsidRDefault="00F614B6">
            <w:pPr>
              <w:jc w:val="right"/>
            </w:pPr>
            <w:r>
              <w:rPr>
                <w:rFonts w:ascii="Times New Roman" w:hAnsi="Times New Roman" w:cs="Times New Roman"/>
              </w:rPr>
              <w:t>6</w:t>
            </w:r>
          </w:p>
        </w:tc>
        <w:tc>
          <w:tcPr>
            <w:tcW w:w="1144" w:type="dxa"/>
            <w:tcBorders>
              <w:left w:val="single" w:sz="4" w:space="0" w:color="000000"/>
              <w:bottom w:val="single" w:sz="4" w:space="0" w:color="000000"/>
            </w:tcBorders>
            <w:shd w:val="clear" w:color="auto" w:fill="auto"/>
            <w:vAlign w:val="bottom"/>
          </w:tcPr>
          <w:p w14:paraId="0E40CAA0" w14:textId="77777777" w:rsidR="00F614B6" w:rsidRDefault="00F614B6">
            <w:pPr>
              <w:jc w:val="right"/>
            </w:pPr>
            <w:r>
              <w:rPr>
                <w:rFonts w:ascii="Times New Roman" w:hAnsi="Times New Roman" w:cs="Times New Roman"/>
              </w:rPr>
              <w:t>17</w:t>
            </w:r>
          </w:p>
        </w:tc>
        <w:tc>
          <w:tcPr>
            <w:tcW w:w="850" w:type="dxa"/>
            <w:tcBorders>
              <w:left w:val="single" w:sz="4" w:space="0" w:color="000000"/>
              <w:bottom w:val="single" w:sz="4" w:space="0" w:color="000000"/>
            </w:tcBorders>
            <w:shd w:val="clear" w:color="auto" w:fill="auto"/>
            <w:vAlign w:val="bottom"/>
          </w:tcPr>
          <w:p w14:paraId="66AA099B" w14:textId="77777777" w:rsidR="00F614B6" w:rsidRDefault="00F614B6">
            <w:pPr>
              <w:jc w:val="right"/>
            </w:pPr>
            <w:r>
              <w:rPr>
                <w:rFonts w:ascii="Times New Roman" w:hAnsi="Times New Roman" w:cs="Times New Roman"/>
              </w:rPr>
              <w:t>8</w:t>
            </w:r>
          </w:p>
        </w:tc>
        <w:tc>
          <w:tcPr>
            <w:tcW w:w="800" w:type="dxa"/>
            <w:tcBorders>
              <w:left w:val="single" w:sz="4" w:space="0" w:color="000000"/>
              <w:bottom w:val="single" w:sz="4" w:space="0" w:color="000000"/>
            </w:tcBorders>
            <w:shd w:val="clear" w:color="auto" w:fill="auto"/>
            <w:vAlign w:val="bottom"/>
          </w:tcPr>
          <w:p w14:paraId="243F62F7" w14:textId="77777777" w:rsidR="00F614B6" w:rsidRDefault="00F614B6">
            <w:pPr>
              <w:jc w:val="right"/>
            </w:pPr>
            <w:r>
              <w:rPr>
                <w:rFonts w:ascii="Times New Roman" w:hAnsi="Times New Roman" w:cs="Times New Roman"/>
              </w:rPr>
              <w:t>7</w:t>
            </w:r>
          </w:p>
        </w:tc>
        <w:tc>
          <w:tcPr>
            <w:tcW w:w="799" w:type="dxa"/>
            <w:tcBorders>
              <w:left w:val="single" w:sz="4" w:space="0" w:color="000000"/>
              <w:bottom w:val="single" w:sz="4" w:space="0" w:color="000000"/>
            </w:tcBorders>
            <w:shd w:val="clear" w:color="auto" w:fill="auto"/>
            <w:vAlign w:val="bottom"/>
          </w:tcPr>
          <w:p w14:paraId="2EC46789" w14:textId="77777777" w:rsidR="00F614B6" w:rsidRDefault="00F614B6">
            <w:pPr>
              <w:jc w:val="right"/>
            </w:pPr>
            <w:r>
              <w:rPr>
                <w:rFonts w:ascii="Times New Roman" w:hAnsi="Times New Roman" w:cs="Times New Roman"/>
              </w:rPr>
              <w:t>5</w:t>
            </w:r>
          </w:p>
        </w:tc>
        <w:tc>
          <w:tcPr>
            <w:tcW w:w="787" w:type="dxa"/>
            <w:tcBorders>
              <w:left w:val="single" w:sz="4" w:space="0" w:color="000000"/>
              <w:bottom w:val="single" w:sz="4" w:space="0" w:color="000000"/>
            </w:tcBorders>
            <w:shd w:val="clear" w:color="auto" w:fill="auto"/>
            <w:vAlign w:val="bottom"/>
          </w:tcPr>
          <w:p w14:paraId="3FC4C963" w14:textId="77777777" w:rsidR="00F614B6" w:rsidRDefault="00F614B6">
            <w:pPr>
              <w:jc w:val="right"/>
            </w:pPr>
            <w:r>
              <w:rPr>
                <w:rFonts w:ascii="Times New Roman" w:hAnsi="Times New Roman" w:cs="Times New Roman"/>
              </w:rPr>
              <w:t>2</w:t>
            </w:r>
          </w:p>
        </w:tc>
        <w:tc>
          <w:tcPr>
            <w:tcW w:w="695" w:type="dxa"/>
            <w:tcBorders>
              <w:left w:val="single" w:sz="4" w:space="0" w:color="000000"/>
              <w:bottom w:val="single" w:sz="4" w:space="0" w:color="000000"/>
              <w:right w:val="single" w:sz="4" w:space="0" w:color="000000"/>
            </w:tcBorders>
            <w:shd w:val="clear" w:color="auto" w:fill="auto"/>
            <w:vAlign w:val="bottom"/>
          </w:tcPr>
          <w:p w14:paraId="7B6EB3E7" w14:textId="77777777" w:rsidR="00F614B6" w:rsidRDefault="00F614B6">
            <w:pPr>
              <w:jc w:val="right"/>
            </w:pPr>
            <w:r>
              <w:rPr>
                <w:rFonts w:ascii="Times New Roman" w:hAnsi="Times New Roman" w:cs="Times New Roman"/>
              </w:rPr>
              <w:t>0</w:t>
            </w:r>
          </w:p>
        </w:tc>
      </w:tr>
      <w:tr w:rsidR="00F614B6" w14:paraId="5B2A2844" w14:textId="77777777">
        <w:trPr>
          <w:trHeight w:val="256"/>
        </w:trPr>
        <w:tc>
          <w:tcPr>
            <w:tcW w:w="1533" w:type="dxa"/>
            <w:tcBorders>
              <w:left w:val="single" w:sz="4" w:space="0" w:color="000000"/>
              <w:bottom w:val="single" w:sz="4" w:space="0" w:color="000000"/>
            </w:tcBorders>
            <w:shd w:val="clear" w:color="auto" w:fill="auto"/>
            <w:vAlign w:val="bottom"/>
          </w:tcPr>
          <w:p w14:paraId="3BA1A214" w14:textId="77777777" w:rsidR="00F614B6" w:rsidRDefault="00F614B6">
            <w:r>
              <w:rPr>
                <w:rFonts w:ascii="Times New Roman" w:hAnsi="Times New Roman" w:cs="Times New Roman"/>
              </w:rPr>
              <w:t>Katete</w:t>
            </w:r>
          </w:p>
        </w:tc>
        <w:tc>
          <w:tcPr>
            <w:tcW w:w="959" w:type="dxa"/>
            <w:tcBorders>
              <w:left w:val="single" w:sz="4" w:space="0" w:color="000000"/>
              <w:bottom w:val="single" w:sz="4" w:space="0" w:color="000000"/>
            </w:tcBorders>
            <w:shd w:val="clear" w:color="auto" w:fill="auto"/>
            <w:vAlign w:val="bottom"/>
          </w:tcPr>
          <w:p w14:paraId="42D3B0EF" w14:textId="77777777" w:rsidR="00F614B6" w:rsidRDefault="00F614B6">
            <w:pPr>
              <w:jc w:val="right"/>
            </w:pPr>
            <w:r>
              <w:rPr>
                <w:rFonts w:ascii="Times New Roman" w:hAnsi="Times New Roman" w:cs="Times New Roman"/>
              </w:rPr>
              <w:t>567</w:t>
            </w:r>
          </w:p>
        </w:tc>
        <w:tc>
          <w:tcPr>
            <w:tcW w:w="839" w:type="dxa"/>
            <w:tcBorders>
              <w:left w:val="single" w:sz="4" w:space="0" w:color="000000"/>
              <w:bottom w:val="single" w:sz="4" w:space="0" w:color="000000"/>
            </w:tcBorders>
            <w:shd w:val="clear" w:color="auto" w:fill="auto"/>
            <w:vAlign w:val="bottom"/>
          </w:tcPr>
          <w:p w14:paraId="4E37883B" w14:textId="77777777" w:rsidR="00F614B6" w:rsidRDefault="00F614B6">
            <w:pPr>
              <w:jc w:val="right"/>
            </w:pPr>
            <w:r>
              <w:rPr>
                <w:rFonts w:ascii="Times New Roman" w:hAnsi="Times New Roman" w:cs="Times New Roman"/>
              </w:rPr>
              <w:t>109</w:t>
            </w:r>
          </w:p>
        </w:tc>
        <w:tc>
          <w:tcPr>
            <w:tcW w:w="1144" w:type="dxa"/>
            <w:tcBorders>
              <w:left w:val="single" w:sz="4" w:space="0" w:color="000000"/>
              <w:bottom w:val="single" w:sz="4" w:space="0" w:color="000000"/>
            </w:tcBorders>
            <w:shd w:val="clear" w:color="auto" w:fill="auto"/>
            <w:vAlign w:val="bottom"/>
          </w:tcPr>
          <w:p w14:paraId="43721D3E" w14:textId="77777777" w:rsidR="00F614B6" w:rsidRDefault="00F614B6">
            <w:pPr>
              <w:jc w:val="right"/>
            </w:pPr>
            <w:r>
              <w:rPr>
                <w:rFonts w:ascii="Times New Roman" w:hAnsi="Times New Roman" w:cs="Times New Roman"/>
              </w:rPr>
              <w:t>296</w:t>
            </w:r>
          </w:p>
        </w:tc>
        <w:tc>
          <w:tcPr>
            <w:tcW w:w="850" w:type="dxa"/>
            <w:tcBorders>
              <w:left w:val="single" w:sz="4" w:space="0" w:color="000000"/>
              <w:bottom w:val="single" w:sz="4" w:space="0" w:color="000000"/>
            </w:tcBorders>
            <w:shd w:val="clear" w:color="auto" w:fill="auto"/>
            <w:vAlign w:val="bottom"/>
          </w:tcPr>
          <w:p w14:paraId="0BD8BD40" w14:textId="77777777" w:rsidR="00F614B6" w:rsidRDefault="00F614B6">
            <w:pPr>
              <w:jc w:val="right"/>
            </w:pPr>
            <w:r>
              <w:rPr>
                <w:rFonts w:ascii="Times New Roman" w:hAnsi="Times New Roman" w:cs="Times New Roman"/>
              </w:rPr>
              <w:t>112</w:t>
            </w:r>
          </w:p>
        </w:tc>
        <w:tc>
          <w:tcPr>
            <w:tcW w:w="800" w:type="dxa"/>
            <w:tcBorders>
              <w:left w:val="single" w:sz="4" w:space="0" w:color="000000"/>
              <w:bottom w:val="single" w:sz="4" w:space="0" w:color="000000"/>
            </w:tcBorders>
            <w:shd w:val="clear" w:color="auto" w:fill="auto"/>
            <w:vAlign w:val="bottom"/>
          </w:tcPr>
          <w:p w14:paraId="14E0FF0B" w14:textId="77777777" w:rsidR="00F614B6" w:rsidRDefault="00F614B6">
            <w:pPr>
              <w:jc w:val="right"/>
            </w:pPr>
            <w:r>
              <w:rPr>
                <w:rFonts w:ascii="Times New Roman" w:hAnsi="Times New Roman" w:cs="Times New Roman"/>
              </w:rPr>
              <w:t>48</w:t>
            </w:r>
          </w:p>
        </w:tc>
        <w:tc>
          <w:tcPr>
            <w:tcW w:w="799" w:type="dxa"/>
            <w:tcBorders>
              <w:left w:val="single" w:sz="4" w:space="0" w:color="000000"/>
              <w:bottom w:val="single" w:sz="4" w:space="0" w:color="000000"/>
            </w:tcBorders>
            <w:shd w:val="clear" w:color="auto" w:fill="auto"/>
            <w:vAlign w:val="bottom"/>
          </w:tcPr>
          <w:p w14:paraId="16A504B7" w14:textId="77777777" w:rsidR="00F614B6" w:rsidRDefault="00F614B6">
            <w:pPr>
              <w:jc w:val="right"/>
            </w:pPr>
            <w:r>
              <w:rPr>
                <w:rFonts w:ascii="Times New Roman" w:hAnsi="Times New Roman" w:cs="Times New Roman"/>
              </w:rPr>
              <w:t>73</w:t>
            </w:r>
          </w:p>
        </w:tc>
        <w:tc>
          <w:tcPr>
            <w:tcW w:w="787" w:type="dxa"/>
            <w:tcBorders>
              <w:left w:val="single" w:sz="4" w:space="0" w:color="000000"/>
              <w:bottom w:val="single" w:sz="4" w:space="0" w:color="000000"/>
            </w:tcBorders>
            <w:shd w:val="clear" w:color="auto" w:fill="auto"/>
            <w:vAlign w:val="bottom"/>
          </w:tcPr>
          <w:p w14:paraId="53B2B167" w14:textId="77777777" w:rsidR="00F614B6" w:rsidRDefault="00F614B6">
            <w:pPr>
              <w:jc w:val="right"/>
            </w:pPr>
            <w:r>
              <w:rPr>
                <w:rFonts w:ascii="Times New Roman" w:hAnsi="Times New Roman" w:cs="Times New Roman"/>
              </w:rPr>
              <w:t>22</w:t>
            </w:r>
          </w:p>
        </w:tc>
        <w:tc>
          <w:tcPr>
            <w:tcW w:w="695" w:type="dxa"/>
            <w:tcBorders>
              <w:left w:val="single" w:sz="4" w:space="0" w:color="000000"/>
              <w:bottom w:val="single" w:sz="4" w:space="0" w:color="000000"/>
              <w:right w:val="single" w:sz="4" w:space="0" w:color="000000"/>
            </w:tcBorders>
            <w:shd w:val="clear" w:color="auto" w:fill="auto"/>
            <w:vAlign w:val="bottom"/>
          </w:tcPr>
          <w:p w14:paraId="094C9CDB" w14:textId="77777777" w:rsidR="00F614B6" w:rsidRDefault="00F614B6">
            <w:pPr>
              <w:jc w:val="right"/>
            </w:pPr>
            <w:r>
              <w:rPr>
                <w:rFonts w:ascii="Times New Roman" w:hAnsi="Times New Roman" w:cs="Times New Roman"/>
              </w:rPr>
              <w:t>7</w:t>
            </w:r>
          </w:p>
        </w:tc>
      </w:tr>
      <w:tr w:rsidR="00F614B6" w14:paraId="77B3B3B3" w14:textId="77777777">
        <w:trPr>
          <w:trHeight w:val="256"/>
        </w:trPr>
        <w:tc>
          <w:tcPr>
            <w:tcW w:w="1533" w:type="dxa"/>
            <w:tcBorders>
              <w:left w:val="single" w:sz="4" w:space="0" w:color="000000"/>
              <w:bottom w:val="single" w:sz="4" w:space="0" w:color="000000"/>
            </w:tcBorders>
            <w:shd w:val="clear" w:color="auto" w:fill="auto"/>
            <w:vAlign w:val="bottom"/>
          </w:tcPr>
          <w:p w14:paraId="7B57A712" w14:textId="77777777" w:rsidR="00F614B6" w:rsidRDefault="00F614B6">
            <w:proofErr w:type="spellStart"/>
            <w:r>
              <w:rPr>
                <w:rFonts w:ascii="Times New Roman" w:hAnsi="Times New Roman" w:cs="Times New Roman"/>
              </w:rPr>
              <w:t>Kazimule</w:t>
            </w:r>
            <w:proofErr w:type="spellEnd"/>
          </w:p>
        </w:tc>
        <w:tc>
          <w:tcPr>
            <w:tcW w:w="959" w:type="dxa"/>
            <w:tcBorders>
              <w:left w:val="single" w:sz="4" w:space="0" w:color="000000"/>
              <w:bottom w:val="single" w:sz="4" w:space="0" w:color="000000"/>
            </w:tcBorders>
            <w:shd w:val="clear" w:color="auto" w:fill="auto"/>
            <w:vAlign w:val="bottom"/>
          </w:tcPr>
          <w:p w14:paraId="6CB14CBB" w14:textId="77777777" w:rsidR="00F614B6" w:rsidRDefault="00F614B6">
            <w:pPr>
              <w:jc w:val="right"/>
            </w:pPr>
            <w:r>
              <w:rPr>
                <w:rFonts w:ascii="Times New Roman" w:hAnsi="Times New Roman" w:cs="Times New Roman"/>
              </w:rPr>
              <w:t>353</w:t>
            </w:r>
          </w:p>
        </w:tc>
        <w:tc>
          <w:tcPr>
            <w:tcW w:w="839" w:type="dxa"/>
            <w:tcBorders>
              <w:left w:val="single" w:sz="4" w:space="0" w:color="000000"/>
              <w:bottom w:val="single" w:sz="4" w:space="0" w:color="000000"/>
            </w:tcBorders>
            <w:shd w:val="clear" w:color="auto" w:fill="auto"/>
            <w:vAlign w:val="bottom"/>
          </w:tcPr>
          <w:p w14:paraId="68D9910D" w14:textId="77777777" w:rsidR="00F614B6" w:rsidRDefault="00F614B6">
            <w:pPr>
              <w:jc w:val="right"/>
            </w:pPr>
            <w:r>
              <w:rPr>
                <w:rFonts w:ascii="Times New Roman" w:hAnsi="Times New Roman" w:cs="Times New Roman"/>
              </w:rPr>
              <w:t>25</w:t>
            </w:r>
          </w:p>
        </w:tc>
        <w:tc>
          <w:tcPr>
            <w:tcW w:w="1144" w:type="dxa"/>
            <w:tcBorders>
              <w:left w:val="single" w:sz="4" w:space="0" w:color="000000"/>
              <w:bottom w:val="single" w:sz="4" w:space="0" w:color="000000"/>
            </w:tcBorders>
            <w:shd w:val="clear" w:color="auto" w:fill="auto"/>
            <w:vAlign w:val="bottom"/>
          </w:tcPr>
          <w:p w14:paraId="7D9E87F2" w14:textId="77777777" w:rsidR="00F614B6" w:rsidRDefault="00F614B6">
            <w:pPr>
              <w:jc w:val="right"/>
            </w:pPr>
            <w:r>
              <w:rPr>
                <w:rFonts w:ascii="Times New Roman" w:hAnsi="Times New Roman" w:cs="Times New Roman"/>
              </w:rPr>
              <w:t>165</w:t>
            </w:r>
          </w:p>
        </w:tc>
        <w:tc>
          <w:tcPr>
            <w:tcW w:w="850" w:type="dxa"/>
            <w:tcBorders>
              <w:left w:val="single" w:sz="4" w:space="0" w:color="000000"/>
              <w:bottom w:val="single" w:sz="4" w:space="0" w:color="000000"/>
            </w:tcBorders>
            <w:shd w:val="clear" w:color="auto" w:fill="auto"/>
            <w:vAlign w:val="bottom"/>
          </w:tcPr>
          <w:p w14:paraId="45D24227" w14:textId="77777777" w:rsidR="00F614B6" w:rsidRDefault="00F614B6">
            <w:pPr>
              <w:jc w:val="right"/>
            </w:pPr>
            <w:r>
              <w:rPr>
                <w:rFonts w:ascii="Times New Roman" w:hAnsi="Times New Roman" w:cs="Times New Roman"/>
              </w:rPr>
              <w:t>65</w:t>
            </w:r>
          </w:p>
        </w:tc>
        <w:tc>
          <w:tcPr>
            <w:tcW w:w="800" w:type="dxa"/>
            <w:tcBorders>
              <w:left w:val="single" w:sz="4" w:space="0" w:color="000000"/>
              <w:bottom w:val="single" w:sz="4" w:space="0" w:color="000000"/>
            </w:tcBorders>
            <w:shd w:val="clear" w:color="auto" w:fill="auto"/>
            <w:vAlign w:val="bottom"/>
          </w:tcPr>
          <w:p w14:paraId="2E40BA18" w14:textId="77777777" w:rsidR="00F614B6" w:rsidRDefault="00F614B6">
            <w:pPr>
              <w:jc w:val="right"/>
            </w:pPr>
            <w:r>
              <w:rPr>
                <w:rFonts w:ascii="Times New Roman" w:hAnsi="Times New Roman" w:cs="Times New Roman"/>
              </w:rPr>
              <w:t>22</w:t>
            </w:r>
          </w:p>
        </w:tc>
        <w:tc>
          <w:tcPr>
            <w:tcW w:w="799" w:type="dxa"/>
            <w:tcBorders>
              <w:left w:val="single" w:sz="4" w:space="0" w:color="000000"/>
              <w:bottom w:val="single" w:sz="4" w:space="0" w:color="000000"/>
            </w:tcBorders>
            <w:shd w:val="clear" w:color="auto" w:fill="auto"/>
            <w:vAlign w:val="bottom"/>
          </w:tcPr>
          <w:p w14:paraId="04300217" w14:textId="77777777" w:rsidR="00F614B6" w:rsidRDefault="00F614B6">
            <w:pPr>
              <w:jc w:val="right"/>
            </w:pPr>
            <w:r>
              <w:rPr>
                <w:rFonts w:ascii="Times New Roman" w:hAnsi="Times New Roman" w:cs="Times New Roman"/>
              </w:rPr>
              <w:t>22</w:t>
            </w:r>
          </w:p>
        </w:tc>
        <w:tc>
          <w:tcPr>
            <w:tcW w:w="787" w:type="dxa"/>
            <w:tcBorders>
              <w:left w:val="single" w:sz="4" w:space="0" w:color="000000"/>
              <w:bottom w:val="single" w:sz="4" w:space="0" w:color="000000"/>
            </w:tcBorders>
            <w:shd w:val="clear" w:color="auto" w:fill="auto"/>
            <w:vAlign w:val="bottom"/>
          </w:tcPr>
          <w:p w14:paraId="40CCD7E4" w14:textId="77777777" w:rsidR="00F614B6" w:rsidRDefault="00F614B6">
            <w:pPr>
              <w:jc w:val="right"/>
            </w:pPr>
            <w:r>
              <w:rPr>
                <w:rFonts w:ascii="Times New Roman" w:hAnsi="Times New Roman" w:cs="Times New Roman"/>
              </w:rPr>
              <w:t>4</w:t>
            </w:r>
          </w:p>
        </w:tc>
        <w:tc>
          <w:tcPr>
            <w:tcW w:w="695" w:type="dxa"/>
            <w:tcBorders>
              <w:left w:val="single" w:sz="4" w:space="0" w:color="000000"/>
              <w:bottom w:val="single" w:sz="4" w:space="0" w:color="000000"/>
              <w:right w:val="single" w:sz="4" w:space="0" w:color="000000"/>
            </w:tcBorders>
            <w:shd w:val="clear" w:color="auto" w:fill="auto"/>
            <w:vAlign w:val="bottom"/>
          </w:tcPr>
          <w:p w14:paraId="0D830DC3" w14:textId="77777777" w:rsidR="00F614B6" w:rsidRDefault="00F614B6">
            <w:pPr>
              <w:jc w:val="right"/>
            </w:pPr>
            <w:r>
              <w:rPr>
                <w:rFonts w:ascii="Times New Roman" w:hAnsi="Times New Roman" w:cs="Times New Roman"/>
              </w:rPr>
              <w:t>1</w:t>
            </w:r>
          </w:p>
        </w:tc>
      </w:tr>
      <w:tr w:rsidR="00F614B6" w14:paraId="219288D6" w14:textId="77777777">
        <w:trPr>
          <w:trHeight w:val="256"/>
        </w:trPr>
        <w:tc>
          <w:tcPr>
            <w:tcW w:w="1533" w:type="dxa"/>
            <w:tcBorders>
              <w:left w:val="single" w:sz="4" w:space="0" w:color="000000"/>
              <w:bottom w:val="single" w:sz="4" w:space="0" w:color="000000"/>
            </w:tcBorders>
            <w:shd w:val="clear" w:color="auto" w:fill="auto"/>
            <w:vAlign w:val="bottom"/>
          </w:tcPr>
          <w:p w14:paraId="4401CD44" w14:textId="77777777" w:rsidR="00F614B6" w:rsidRDefault="00F614B6">
            <w:proofErr w:type="spellStart"/>
            <w:r>
              <w:rPr>
                <w:rFonts w:ascii="Times New Roman" w:hAnsi="Times New Roman" w:cs="Times New Roman"/>
              </w:rPr>
              <w:t>Kondongwe</w:t>
            </w:r>
            <w:proofErr w:type="spellEnd"/>
          </w:p>
        </w:tc>
        <w:tc>
          <w:tcPr>
            <w:tcW w:w="959" w:type="dxa"/>
            <w:tcBorders>
              <w:left w:val="single" w:sz="4" w:space="0" w:color="000000"/>
              <w:bottom w:val="single" w:sz="4" w:space="0" w:color="000000"/>
            </w:tcBorders>
            <w:shd w:val="clear" w:color="auto" w:fill="auto"/>
            <w:vAlign w:val="bottom"/>
          </w:tcPr>
          <w:p w14:paraId="142C91A2" w14:textId="77777777" w:rsidR="00F614B6" w:rsidRDefault="00F614B6">
            <w:pPr>
              <w:jc w:val="right"/>
            </w:pPr>
            <w:r>
              <w:rPr>
                <w:rFonts w:ascii="Times New Roman" w:hAnsi="Times New Roman" w:cs="Times New Roman"/>
              </w:rPr>
              <w:t>1,396</w:t>
            </w:r>
          </w:p>
        </w:tc>
        <w:tc>
          <w:tcPr>
            <w:tcW w:w="839" w:type="dxa"/>
            <w:tcBorders>
              <w:left w:val="single" w:sz="4" w:space="0" w:color="000000"/>
              <w:bottom w:val="single" w:sz="4" w:space="0" w:color="000000"/>
            </w:tcBorders>
            <w:shd w:val="clear" w:color="auto" w:fill="auto"/>
            <w:vAlign w:val="bottom"/>
          </w:tcPr>
          <w:p w14:paraId="0CDBA4DC" w14:textId="77777777" w:rsidR="00F614B6" w:rsidRDefault="00F614B6">
            <w:pPr>
              <w:jc w:val="right"/>
            </w:pPr>
            <w:r>
              <w:rPr>
                <w:rFonts w:ascii="Times New Roman" w:hAnsi="Times New Roman" w:cs="Times New Roman"/>
              </w:rPr>
              <w:t>125</w:t>
            </w:r>
          </w:p>
        </w:tc>
        <w:tc>
          <w:tcPr>
            <w:tcW w:w="1144" w:type="dxa"/>
            <w:tcBorders>
              <w:left w:val="single" w:sz="4" w:space="0" w:color="000000"/>
              <w:bottom w:val="single" w:sz="4" w:space="0" w:color="000000"/>
            </w:tcBorders>
            <w:shd w:val="clear" w:color="auto" w:fill="auto"/>
            <w:vAlign w:val="bottom"/>
          </w:tcPr>
          <w:p w14:paraId="61503774" w14:textId="77777777" w:rsidR="00F614B6" w:rsidRDefault="00F614B6">
            <w:pPr>
              <w:jc w:val="right"/>
            </w:pPr>
            <w:r>
              <w:rPr>
                <w:rFonts w:ascii="Times New Roman" w:hAnsi="Times New Roman" w:cs="Times New Roman"/>
              </w:rPr>
              <w:t>1,051</w:t>
            </w:r>
          </w:p>
        </w:tc>
        <w:tc>
          <w:tcPr>
            <w:tcW w:w="850" w:type="dxa"/>
            <w:tcBorders>
              <w:left w:val="single" w:sz="4" w:space="0" w:color="000000"/>
              <w:bottom w:val="single" w:sz="4" w:space="0" w:color="000000"/>
            </w:tcBorders>
            <w:shd w:val="clear" w:color="auto" w:fill="auto"/>
            <w:vAlign w:val="bottom"/>
          </w:tcPr>
          <w:p w14:paraId="5D6C4B6F" w14:textId="77777777" w:rsidR="00F614B6" w:rsidRDefault="00F614B6">
            <w:pPr>
              <w:jc w:val="right"/>
            </w:pPr>
            <w:r>
              <w:rPr>
                <w:rFonts w:ascii="Times New Roman" w:hAnsi="Times New Roman" w:cs="Times New Roman"/>
              </w:rPr>
              <w:t>318</w:t>
            </w:r>
          </w:p>
        </w:tc>
        <w:tc>
          <w:tcPr>
            <w:tcW w:w="800" w:type="dxa"/>
            <w:tcBorders>
              <w:left w:val="single" w:sz="4" w:space="0" w:color="000000"/>
              <w:bottom w:val="single" w:sz="4" w:space="0" w:color="000000"/>
            </w:tcBorders>
            <w:shd w:val="clear" w:color="auto" w:fill="auto"/>
            <w:vAlign w:val="bottom"/>
          </w:tcPr>
          <w:p w14:paraId="1E96C98D" w14:textId="77777777" w:rsidR="00F614B6" w:rsidRDefault="00F614B6">
            <w:pPr>
              <w:jc w:val="right"/>
            </w:pPr>
            <w:r>
              <w:rPr>
                <w:rFonts w:ascii="Times New Roman" w:hAnsi="Times New Roman" w:cs="Times New Roman"/>
              </w:rPr>
              <w:t>114</w:t>
            </w:r>
          </w:p>
        </w:tc>
        <w:tc>
          <w:tcPr>
            <w:tcW w:w="799" w:type="dxa"/>
            <w:tcBorders>
              <w:left w:val="single" w:sz="4" w:space="0" w:color="000000"/>
              <w:bottom w:val="single" w:sz="4" w:space="0" w:color="000000"/>
            </w:tcBorders>
            <w:shd w:val="clear" w:color="auto" w:fill="auto"/>
            <w:vAlign w:val="bottom"/>
          </w:tcPr>
          <w:p w14:paraId="19BEF31A" w14:textId="77777777" w:rsidR="00F614B6" w:rsidRDefault="00F614B6">
            <w:pPr>
              <w:jc w:val="right"/>
            </w:pPr>
            <w:r>
              <w:rPr>
                <w:rFonts w:ascii="Times New Roman" w:hAnsi="Times New Roman" w:cs="Times New Roman"/>
              </w:rPr>
              <w:t>46</w:t>
            </w:r>
          </w:p>
        </w:tc>
        <w:tc>
          <w:tcPr>
            <w:tcW w:w="787" w:type="dxa"/>
            <w:tcBorders>
              <w:left w:val="single" w:sz="4" w:space="0" w:color="000000"/>
              <w:bottom w:val="single" w:sz="4" w:space="0" w:color="000000"/>
            </w:tcBorders>
            <w:shd w:val="clear" w:color="auto" w:fill="auto"/>
            <w:vAlign w:val="bottom"/>
          </w:tcPr>
          <w:p w14:paraId="4D80EDDB" w14:textId="77777777" w:rsidR="00F614B6" w:rsidRDefault="00F614B6">
            <w:pPr>
              <w:jc w:val="right"/>
            </w:pPr>
            <w:r>
              <w:rPr>
                <w:rFonts w:ascii="Times New Roman" w:hAnsi="Times New Roman" w:cs="Times New Roman"/>
              </w:rPr>
              <w:t>23</w:t>
            </w:r>
          </w:p>
        </w:tc>
        <w:tc>
          <w:tcPr>
            <w:tcW w:w="695" w:type="dxa"/>
            <w:tcBorders>
              <w:left w:val="single" w:sz="4" w:space="0" w:color="000000"/>
              <w:bottom w:val="single" w:sz="4" w:space="0" w:color="000000"/>
              <w:right w:val="single" w:sz="4" w:space="0" w:color="000000"/>
            </w:tcBorders>
            <w:shd w:val="clear" w:color="auto" w:fill="auto"/>
            <w:vAlign w:val="bottom"/>
          </w:tcPr>
          <w:p w14:paraId="6631DA59" w14:textId="77777777" w:rsidR="00F614B6" w:rsidRDefault="00F614B6">
            <w:pPr>
              <w:jc w:val="right"/>
            </w:pPr>
            <w:r>
              <w:rPr>
                <w:rFonts w:ascii="Times New Roman" w:hAnsi="Times New Roman" w:cs="Times New Roman"/>
              </w:rPr>
              <w:t>18</w:t>
            </w:r>
          </w:p>
        </w:tc>
      </w:tr>
      <w:tr w:rsidR="00F614B6" w14:paraId="1EE2FCF6" w14:textId="77777777">
        <w:trPr>
          <w:trHeight w:val="256"/>
        </w:trPr>
        <w:tc>
          <w:tcPr>
            <w:tcW w:w="1533" w:type="dxa"/>
            <w:tcBorders>
              <w:left w:val="single" w:sz="4" w:space="0" w:color="000000"/>
              <w:bottom w:val="single" w:sz="4" w:space="0" w:color="000000"/>
            </w:tcBorders>
            <w:shd w:val="clear" w:color="auto" w:fill="auto"/>
            <w:vAlign w:val="bottom"/>
          </w:tcPr>
          <w:p w14:paraId="0D9840ED" w14:textId="77777777" w:rsidR="00F614B6" w:rsidRDefault="00F614B6">
            <w:proofErr w:type="spellStart"/>
            <w:r>
              <w:rPr>
                <w:rFonts w:ascii="Times New Roman" w:hAnsi="Times New Roman" w:cs="Times New Roman"/>
              </w:rPr>
              <w:t>Lumimba</w:t>
            </w:r>
            <w:proofErr w:type="spellEnd"/>
          </w:p>
        </w:tc>
        <w:tc>
          <w:tcPr>
            <w:tcW w:w="959" w:type="dxa"/>
            <w:tcBorders>
              <w:left w:val="single" w:sz="4" w:space="0" w:color="000000"/>
              <w:bottom w:val="single" w:sz="4" w:space="0" w:color="000000"/>
            </w:tcBorders>
            <w:shd w:val="clear" w:color="auto" w:fill="auto"/>
            <w:vAlign w:val="bottom"/>
          </w:tcPr>
          <w:p w14:paraId="24FF8D01" w14:textId="77777777" w:rsidR="00F614B6" w:rsidRDefault="00F614B6">
            <w:pPr>
              <w:jc w:val="right"/>
            </w:pPr>
            <w:r>
              <w:rPr>
                <w:rFonts w:ascii="Times New Roman" w:hAnsi="Times New Roman" w:cs="Times New Roman"/>
              </w:rPr>
              <w:t>10,117</w:t>
            </w:r>
          </w:p>
        </w:tc>
        <w:tc>
          <w:tcPr>
            <w:tcW w:w="839" w:type="dxa"/>
            <w:tcBorders>
              <w:left w:val="single" w:sz="4" w:space="0" w:color="000000"/>
              <w:bottom w:val="single" w:sz="4" w:space="0" w:color="000000"/>
            </w:tcBorders>
            <w:shd w:val="clear" w:color="auto" w:fill="auto"/>
            <w:vAlign w:val="bottom"/>
          </w:tcPr>
          <w:p w14:paraId="7AD12F15" w14:textId="77777777" w:rsidR="00F614B6" w:rsidRDefault="00F614B6">
            <w:pPr>
              <w:jc w:val="right"/>
            </w:pPr>
            <w:r>
              <w:rPr>
                <w:rFonts w:ascii="Times New Roman" w:hAnsi="Times New Roman" w:cs="Times New Roman"/>
              </w:rPr>
              <w:t>81</w:t>
            </w:r>
          </w:p>
        </w:tc>
        <w:tc>
          <w:tcPr>
            <w:tcW w:w="1144" w:type="dxa"/>
            <w:tcBorders>
              <w:left w:val="single" w:sz="4" w:space="0" w:color="000000"/>
              <w:bottom w:val="single" w:sz="4" w:space="0" w:color="000000"/>
            </w:tcBorders>
            <w:shd w:val="clear" w:color="auto" w:fill="auto"/>
            <w:vAlign w:val="bottom"/>
          </w:tcPr>
          <w:p w14:paraId="46084305" w14:textId="77777777" w:rsidR="00F614B6" w:rsidRDefault="00F614B6">
            <w:pPr>
              <w:jc w:val="right"/>
            </w:pPr>
            <w:r>
              <w:rPr>
                <w:rFonts w:ascii="Times New Roman" w:hAnsi="Times New Roman" w:cs="Times New Roman"/>
              </w:rPr>
              <w:t>428</w:t>
            </w:r>
          </w:p>
        </w:tc>
        <w:tc>
          <w:tcPr>
            <w:tcW w:w="850" w:type="dxa"/>
            <w:tcBorders>
              <w:left w:val="single" w:sz="4" w:space="0" w:color="000000"/>
              <w:bottom w:val="single" w:sz="4" w:space="0" w:color="000000"/>
            </w:tcBorders>
            <w:shd w:val="clear" w:color="auto" w:fill="auto"/>
            <w:vAlign w:val="bottom"/>
          </w:tcPr>
          <w:p w14:paraId="4600038A" w14:textId="77777777" w:rsidR="00F614B6" w:rsidRDefault="00F614B6">
            <w:pPr>
              <w:jc w:val="right"/>
            </w:pPr>
            <w:r>
              <w:rPr>
                <w:rFonts w:ascii="Times New Roman" w:hAnsi="Times New Roman" w:cs="Times New Roman"/>
              </w:rPr>
              <w:t>141</w:t>
            </w:r>
          </w:p>
        </w:tc>
        <w:tc>
          <w:tcPr>
            <w:tcW w:w="800" w:type="dxa"/>
            <w:tcBorders>
              <w:left w:val="single" w:sz="4" w:space="0" w:color="000000"/>
              <w:bottom w:val="single" w:sz="4" w:space="0" w:color="000000"/>
            </w:tcBorders>
            <w:shd w:val="clear" w:color="auto" w:fill="auto"/>
            <w:vAlign w:val="bottom"/>
          </w:tcPr>
          <w:p w14:paraId="09948E1E" w14:textId="77777777" w:rsidR="00F614B6" w:rsidRDefault="00F614B6">
            <w:pPr>
              <w:jc w:val="right"/>
            </w:pPr>
            <w:r>
              <w:rPr>
                <w:rFonts w:ascii="Times New Roman" w:hAnsi="Times New Roman" w:cs="Times New Roman"/>
              </w:rPr>
              <w:t>31</w:t>
            </w:r>
          </w:p>
        </w:tc>
        <w:tc>
          <w:tcPr>
            <w:tcW w:w="799" w:type="dxa"/>
            <w:tcBorders>
              <w:left w:val="single" w:sz="4" w:space="0" w:color="000000"/>
              <w:bottom w:val="single" w:sz="4" w:space="0" w:color="000000"/>
            </w:tcBorders>
            <w:shd w:val="clear" w:color="auto" w:fill="auto"/>
            <w:vAlign w:val="bottom"/>
          </w:tcPr>
          <w:p w14:paraId="231CC53B" w14:textId="77777777" w:rsidR="00F614B6" w:rsidRDefault="00F614B6">
            <w:pPr>
              <w:jc w:val="right"/>
            </w:pPr>
            <w:r>
              <w:rPr>
                <w:rFonts w:ascii="Times New Roman" w:hAnsi="Times New Roman" w:cs="Times New Roman"/>
              </w:rPr>
              <w:t>28</w:t>
            </w:r>
          </w:p>
        </w:tc>
        <w:tc>
          <w:tcPr>
            <w:tcW w:w="787" w:type="dxa"/>
            <w:tcBorders>
              <w:left w:val="single" w:sz="4" w:space="0" w:color="000000"/>
              <w:bottom w:val="single" w:sz="4" w:space="0" w:color="000000"/>
            </w:tcBorders>
            <w:shd w:val="clear" w:color="auto" w:fill="auto"/>
            <w:vAlign w:val="bottom"/>
          </w:tcPr>
          <w:p w14:paraId="21C721FB" w14:textId="77777777" w:rsidR="00F614B6" w:rsidRDefault="00F614B6">
            <w:pPr>
              <w:jc w:val="right"/>
            </w:pPr>
            <w:r>
              <w:rPr>
                <w:rFonts w:ascii="Times New Roman" w:hAnsi="Times New Roman" w:cs="Times New Roman"/>
              </w:rPr>
              <w:t>15</w:t>
            </w:r>
          </w:p>
        </w:tc>
        <w:tc>
          <w:tcPr>
            <w:tcW w:w="695" w:type="dxa"/>
            <w:tcBorders>
              <w:left w:val="single" w:sz="4" w:space="0" w:color="000000"/>
              <w:bottom w:val="single" w:sz="4" w:space="0" w:color="000000"/>
              <w:right w:val="single" w:sz="4" w:space="0" w:color="000000"/>
            </w:tcBorders>
            <w:shd w:val="clear" w:color="auto" w:fill="auto"/>
            <w:vAlign w:val="bottom"/>
          </w:tcPr>
          <w:p w14:paraId="6F6F60D7" w14:textId="77777777" w:rsidR="00F614B6" w:rsidRDefault="00F614B6">
            <w:pPr>
              <w:jc w:val="right"/>
            </w:pPr>
            <w:r>
              <w:rPr>
                <w:rFonts w:ascii="Times New Roman" w:hAnsi="Times New Roman" w:cs="Times New Roman"/>
              </w:rPr>
              <w:t>15</w:t>
            </w:r>
          </w:p>
        </w:tc>
      </w:tr>
      <w:tr w:rsidR="00F614B6" w14:paraId="6344F1F2" w14:textId="77777777">
        <w:trPr>
          <w:trHeight w:val="256"/>
        </w:trPr>
        <w:tc>
          <w:tcPr>
            <w:tcW w:w="1533" w:type="dxa"/>
            <w:tcBorders>
              <w:left w:val="single" w:sz="4" w:space="0" w:color="000000"/>
              <w:bottom w:val="single" w:sz="4" w:space="0" w:color="000000"/>
            </w:tcBorders>
            <w:shd w:val="clear" w:color="auto" w:fill="auto"/>
            <w:vAlign w:val="bottom"/>
          </w:tcPr>
          <w:p w14:paraId="050F2FBB" w14:textId="77777777" w:rsidR="00F614B6" w:rsidRDefault="00F614B6">
            <w:r>
              <w:rPr>
                <w:rFonts w:ascii="Times New Roman" w:hAnsi="Times New Roman" w:cs="Times New Roman"/>
              </w:rPr>
              <w:t>Lundazi Dam</w:t>
            </w:r>
          </w:p>
        </w:tc>
        <w:tc>
          <w:tcPr>
            <w:tcW w:w="959" w:type="dxa"/>
            <w:tcBorders>
              <w:left w:val="single" w:sz="4" w:space="0" w:color="000000"/>
              <w:bottom w:val="single" w:sz="4" w:space="0" w:color="000000"/>
            </w:tcBorders>
            <w:shd w:val="clear" w:color="auto" w:fill="auto"/>
            <w:vAlign w:val="bottom"/>
          </w:tcPr>
          <w:p w14:paraId="32A6BB8D" w14:textId="77777777" w:rsidR="00F614B6" w:rsidRDefault="00F614B6">
            <w:pPr>
              <w:jc w:val="right"/>
            </w:pPr>
            <w:r>
              <w:rPr>
                <w:rFonts w:ascii="Times New Roman" w:hAnsi="Times New Roman" w:cs="Times New Roman"/>
              </w:rPr>
              <w:t>324</w:t>
            </w:r>
          </w:p>
        </w:tc>
        <w:tc>
          <w:tcPr>
            <w:tcW w:w="839" w:type="dxa"/>
            <w:tcBorders>
              <w:left w:val="single" w:sz="4" w:space="0" w:color="000000"/>
              <w:bottom w:val="single" w:sz="4" w:space="0" w:color="000000"/>
            </w:tcBorders>
            <w:shd w:val="clear" w:color="auto" w:fill="auto"/>
            <w:vAlign w:val="bottom"/>
          </w:tcPr>
          <w:p w14:paraId="4175E6EA" w14:textId="77777777" w:rsidR="00F614B6" w:rsidRDefault="00F614B6">
            <w:pPr>
              <w:jc w:val="right"/>
            </w:pPr>
            <w:r>
              <w:rPr>
                <w:rFonts w:ascii="Times New Roman" w:hAnsi="Times New Roman" w:cs="Times New Roman"/>
              </w:rPr>
              <w:t>9</w:t>
            </w:r>
          </w:p>
        </w:tc>
        <w:tc>
          <w:tcPr>
            <w:tcW w:w="1144" w:type="dxa"/>
            <w:tcBorders>
              <w:left w:val="single" w:sz="4" w:space="0" w:color="000000"/>
              <w:bottom w:val="single" w:sz="4" w:space="0" w:color="000000"/>
            </w:tcBorders>
            <w:shd w:val="clear" w:color="auto" w:fill="auto"/>
            <w:vAlign w:val="bottom"/>
          </w:tcPr>
          <w:p w14:paraId="63287EEA" w14:textId="77777777" w:rsidR="00F614B6" w:rsidRDefault="00F614B6">
            <w:pPr>
              <w:jc w:val="right"/>
            </w:pPr>
            <w:r>
              <w:rPr>
                <w:rFonts w:ascii="Times New Roman" w:hAnsi="Times New Roman" w:cs="Times New Roman"/>
              </w:rPr>
              <w:t>96</w:t>
            </w:r>
          </w:p>
        </w:tc>
        <w:tc>
          <w:tcPr>
            <w:tcW w:w="850" w:type="dxa"/>
            <w:tcBorders>
              <w:left w:val="single" w:sz="4" w:space="0" w:color="000000"/>
              <w:bottom w:val="single" w:sz="4" w:space="0" w:color="000000"/>
            </w:tcBorders>
            <w:shd w:val="clear" w:color="auto" w:fill="auto"/>
            <w:vAlign w:val="bottom"/>
          </w:tcPr>
          <w:p w14:paraId="2399C408" w14:textId="77777777" w:rsidR="00F614B6" w:rsidRDefault="00F614B6">
            <w:pPr>
              <w:jc w:val="right"/>
            </w:pPr>
            <w:r>
              <w:rPr>
                <w:rFonts w:ascii="Times New Roman" w:hAnsi="Times New Roman" w:cs="Times New Roman"/>
              </w:rPr>
              <w:t>12</w:t>
            </w:r>
          </w:p>
        </w:tc>
        <w:tc>
          <w:tcPr>
            <w:tcW w:w="800" w:type="dxa"/>
            <w:tcBorders>
              <w:left w:val="single" w:sz="4" w:space="0" w:color="000000"/>
              <w:bottom w:val="single" w:sz="4" w:space="0" w:color="000000"/>
            </w:tcBorders>
            <w:shd w:val="clear" w:color="auto" w:fill="auto"/>
            <w:vAlign w:val="bottom"/>
          </w:tcPr>
          <w:p w14:paraId="5D022565" w14:textId="77777777" w:rsidR="00F614B6" w:rsidRDefault="00F614B6">
            <w:pPr>
              <w:jc w:val="right"/>
            </w:pPr>
            <w:r>
              <w:rPr>
                <w:rFonts w:ascii="Times New Roman" w:hAnsi="Times New Roman" w:cs="Times New Roman"/>
              </w:rPr>
              <w:t>5</w:t>
            </w:r>
          </w:p>
        </w:tc>
        <w:tc>
          <w:tcPr>
            <w:tcW w:w="799" w:type="dxa"/>
            <w:tcBorders>
              <w:left w:val="single" w:sz="4" w:space="0" w:color="000000"/>
              <w:bottom w:val="single" w:sz="4" w:space="0" w:color="000000"/>
            </w:tcBorders>
            <w:shd w:val="clear" w:color="auto" w:fill="auto"/>
            <w:vAlign w:val="bottom"/>
          </w:tcPr>
          <w:p w14:paraId="36618043" w14:textId="77777777" w:rsidR="00F614B6" w:rsidRDefault="00F614B6">
            <w:pPr>
              <w:jc w:val="right"/>
            </w:pPr>
            <w:r>
              <w:rPr>
                <w:rFonts w:ascii="Times New Roman" w:hAnsi="Times New Roman" w:cs="Times New Roman"/>
              </w:rPr>
              <w:t>7</w:t>
            </w:r>
          </w:p>
        </w:tc>
        <w:tc>
          <w:tcPr>
            <w:tcW w:w="787" w:type="dxa"/>
            <w:tcBorders>
              <w:left w:val="single" w:sz="4" w:space="0" w:color="000000"/>
              <w:bottom w:val="single" w:sz="4" w:space="0" w:color="000000"/>
            </w:tcBorders>
            <w:shd w:val="clear" w:color="auto" w:fill="auto"/>
            <w:vAlign w:val="bottom"/>
          </w:tcPr>
          <w:p w14:paraId="55826BBF" w14:textId="77777777" w:rsidR="00F614B6" w:rsidRDefault="00F614B6">
            <w:pPr>
              <w:jc w:val="right"/>
            </w:pPr>
            <w:r>
              <w:rPr>
                <w:rFonts w:ascii="Times New Roman" w:hAnsi="Times New Roman" w:cs="Times New Roman"/>
              </w:rPr>
              <w:t>3</w:t>
            </w:r>
          </w:p>
        </w:tc>
        <w:tc>
          <w:tcPr>
            <w:tcW w:w="695" w:type="dxa"/>
            <w:tcBorders>
              <w:left w:val="single" w:sz="4" w:space="0" w:color="000000"/>
              <w:bottom w:val="single" w:sz="4" w:space="0" w:color="000000"/>
              <w:right w:val="single" w:sz="4" w:space="0" w:color="000000"/>
            </w:tcBorders>
            <w:shd w:val="clear" w:color="auto" w:fill="auto"/>
            <w:vAlign w:val="bottom"/>
          </w:tcPr>
          <w:p w14:paraId="076C5D53" w14:textId="77777777" w:rsidR="00F614B6" w:rsidRDefault="00F614B6">
            <w:pPr>
              <w:jc w:val="right"/>
            </w:pPr>
            <w:r>
              <w:rPr>
                <w:rFonts w:ascii="Times New Roman" w:hAnsi="Times New Roman" w:cs="Times New Roman"/>
              </w:rPr>
              <w:t>1</w:t>
            </w:r>
          </w:p>
        </w:tc>
      </w:tr>
      <w:tr w:rsidR="00F614B6" w14:paraId="716F9B76" w14:textId="77777777">
        <w:trPr>
          <w:trHeight w:val="256"/>
        </w:trPr>
        <w:tc>
          <w:tcPr>
            <w:tcW w:w="1533" w:type="dxa"/>
            <w:tcBorders>
              <w:left w:val="single" w:sz="4" w:space="0" w:color="000000"/>
              <w:bottom w:val="single" w:sz="4" w:space="0" w:color="000000"/>
            </w:tcBorders>
            <w:shd w:val="clear" w:color="auto" w:fill="auto"/>
            <w:vAlign w:val="bottom"/>
          </w:tcPr>
          <w:p w14:paraId="6702C4FA" w14:textId="77777777" w:rsidR="00F614B6" w:rsidRDefault="00F614B6">
            <w:r>
              <w:rPr>
                <w:rFonts w:ascii="Times New Roman" w:hAnsi="Times New Roman" w:cs="Times New Roman"/>
              </w:rPr>
              <w:t>Lundazi</w:t>
            </w:r>
          </w:p>
        </w:tc>
        <w:tc>
          <w:tcPr>
            <w:tcW w:w="959" w:type="dxa"/>
            <w:tcBorders>
              <w:left w:val="single" w:sz="4" w:space="0" w:color="000000"/>
              <w:bottom w:val="single" w:sz="4" w:space="0" w:color="000000"/>
            </w:tcBorders>
            <w:shd w:val="clear" w:color="auto" w:fill="auto"/>
            <w:vAlign w:val="bottom"/>
          </w:tcPr>
          <w:p w14:paraId="704B9285" w14:textId="77777777" w:rsidR="00F614B6" w:rsidRDefault="00F614B6">
            <w:pPr>
              <w:jc w:val="right"/>
            </w:pPr>
            <w:r>
              <w:rPr>
                <w:rFonts w:ascii="Times New Roman" w:hAnsi="Times New Roman" w:cs="Times New Roman"/>
              </w:rPr>
              <w:t>84,840</w:t>
            </w:r>
          </w:p>
        </w:tc>
        <w:tc>
          <w:tcPr>
            <w:tcW w:w="839" w:type="dxa"/>
            <w:tcBorders>
              <w:left w:val="single" w:sz="4" w:space="0" w:color="000000"/>
              <w:bottom w:val="single" w:sz="4" w:space="0" w:color="000000"/>
            </w:tcBorders>
            <w:shd w:val="clear" w:color="auto" w:fill="auto"/>
            <w:vAlign w:val="bottom"/>
          </w:tcPr>
          <w:p w14:paraId="1E40E125" w14:textId="77777777" w:rsidR="00F614B6" w:rsidRDefault="00F614B6">
            <w:pPr>
              <w:jc w:val="right"/>
            </w:pPr>
            <w:r>
              <w:rPr>
                <w:rFonts w:ascii="Times New Roman" w:hAnsi="Times New Roman" w:cs="Times New Roman"/>
              </w:rPr>
              <w:t>21</w:t>
            </w:r>
          </w:p>
        </w:tc>
        <w:tc>
          <w:tcPr>
            <w:tcW w:w="1144" w:type="dxa"/>
            <w:tcBorders>
              <w:left w:val="single" w:sz="4" w:space="0" w:color="000000"/>
              <w:bottom w:val="single" w:sz="4" w:space="0" w:color="000000"/>
            </w:tcBorders>
            <w:shd w:val="clear" w:color="auto" w:fill="auto"/>
            <w:vAlign w:val="bottom"/>
          </w:tcPr>
          <w:p w14:paraId="3A0A006A" w14:textId="77777777" w:rsidR="00F614B6" w:rsidRDefault="00F614B6">
            <w:pPr>
              <w:jc w:val="right"/>
            </w:pPr>
            <w:r>
              <w:rPr>
                <w:rFonts w:ascii="Times New Roman" w:hAnsi="Times New Roman" w:cs="Times New Roman"/>
              </w:rPr>
              <w:t>158</w:t>
            </w:r>
          </w:p>
        </w:tc>
        <w:tc>
          <w:tcPr>
            <w:tcW w:w="850" w:type="dxa"/>
            <w:tcBorders>
              <w:left w:val="single" w:sz="4" w:space="0" w:color="000000"/>
              <w:bottom w:val="single" w:sz="4" w:space="0" w:color="000000"/>
            </w:tcBorders>
            <w:shd w:val="clear" w:color="auto" w:fill="auto"/>
            <w:vAlign w:val="bottom"/>
          </w:tcPr>
          <w:p w14:paraId="2CBEB049" w14:textId="77777777" w:rsidR="00F614B6" w:rsidRDefault="00F614B6">
            <w:pPr>
              <w:jc w:val="right"/>
            </w:pPr>
            <w:r>
              <w:rPr>
                <w:rFonts w:ascii="Times New Roman" w:hAnsi="Times New Roman" w:cs="Times New Roman"/>
              </w:rPr>
              <w:t>67</w:t>
            </w:r>
          </w:p>
        </w:tc>
        <w:tc>
          <w:tcPr>
            <w:tcW w:w="800" w:type="dxa"/>
            <w:tcBorders>
              <w:left w:val="single" w:sz="4" w:space="0" w:color="000000"/>
              <w:bottom w:val="single" w:sz="4" w:space="0" w:color="000000"/>
            </w:tcBorders>
            <w:shd w:val="clear" w:color="auto" w:fill="auto"/>
            <w:vAlign w:val="bottom"/>
          </w:tcPr>
          <w:p w14:paraId="2A7DA8D4" w14:textId="77777777" w:rsidR="00F614B6" w:rsidRDefault="00F614B6">
            <w:pPr>
              <w:jc w:val="right"/>
            </w:pPr>
            <w:r>
              <w:rPr>
                <w:rFonts w:ascii="Times New Roman" w:hAnsi="Times New Roman" w:cs="Times New Roman"/>
              </w:rPr>
              <w:t>22</w:t>
            </w:r>
          </w:p>
        </w:tc>
        <w:tc>
          <w:tcPr>
            <w:tcW w:w="799" w:type="dxa"/>
            <w:tcBorders>
              <w:left w:val="single" w:sz="4" w:space="0" w:color="000000"/>
              <w:bottom w:val="single" w:sz="4" w:space="0" w:color="000000"/>
            </w:tcBorders>
            <w:shd w:val="clear" w:color="auto" w:fill="auto"/>
            <w:vAlign w:val="bottom"/>
          </w:tcPr>
          <w:p w14:paraId="31C28B5B" w14:textId="77777777" w:rsidR="00F614B6" w:rsidRDefault="00F614B6">
            <w:pPr>
              <w:jc w:val="right"/>
            </w:pPr>
            <w:r>
              <w:rPr>
                <w:rFonts w:ascii="Times New Roman" w:hAnsi="Times New Roman" w:cs="Times New Roman"/>
              </w:rPr>
              <w:t>12</w:t>
            </w:r>
          </w:p>
        </w:tc>
        <w:tc>
          <w:tcPr>
            <w:tcW w:w="787" w:type="dxa"/>
            <w:tcBorders>
              <w:left w:val="single" w:sz="4" w:space="0" w:color="000000"/>
              <w:bottom w:val="single" w:sz="4" w:space="0" w:color="000000"/>
            </w:tcBorders>
            <w:shd w:val="clear" w:color="auto" w:fill="auto"/>
            <w:vAlign w:val="bottom"/>
          </w:tcPr>
          <w:p w14:paraId="0F6900B2" w14:textId="77777777" w:rsidR="00F614B6" w:rsidRDefault="00F614B6">
            <w:pPr>
              <w:jc w:val="right"/>
            </w:pPr>
            <w:r>
              <w:rPr>
                <w:rFonts w:ascii="Times New Roman" w:hAnsi="Times New Roman" w:cs="Times New Roman"/>
              </w:rPr>
              <w:t>3</w:t>
            </w:r>
          </w:p>
        </w:tc>
        <w:tc>
          <w:tcPr>
            <w:tcW w:w="695" w:type="dxa"/>
            <w:tcBorders>
              <w:left w:val="single" w:sz="4" w:space="0" w:color="000000"/>
              <w:bottom w:val="single" w:sz="4" w:space="0" w:color="000000"/>
              <w:right w:val="single" w:sz="4" w:space="0" w:color="000000"/>
            </w:tcBorders>
            <w:shd w:val="clear" w:color="auto" w:fill="auto"/>
            <w:vAlign w:val="bottom"/>
          </w:tcPr>
          <w:p w14:paraId="4A4C6FF3" w14:textId="77777777" w:rsidR="00F614B6" w:rsidRDefault="00F614B6">
            <w:pPr>
              <w:jc w:val="right"/>
            </w:pPr>
            <w:r>
              <w:rPr>
                <w:rFonts w:ascii="Times New Roman" w:hAnsi="Times New Roman" w:cs="Times New Roman"/>
              </w:rPr>
              <w:t>1</w:t>
            </w:r>
          </w:p>
        </w:tc>
      </w:tr>
      <w:tr w:rsidR="00F614B6" w14:paraId="25B22D68" w14:textId="77777777">
        <w:trPr>
          <w:trHeight w:val="256"/>
        </w:trPr>
        <w:tc>
          <w:tcPr>
            <w:tcW w:w="1533" w:type="dxa"/>
            <w:tcBorders>
              <w:left w:val="single" w:sz="4" w:space="0" w:color="000000"/>
              <w:bottom w:val="single" w:sz="4" w:space="0" w:color="000000"/>
            </w:tcBorders>
            <w:shd w:val="clear" w:color="auto" w:fill="auto"/>
            <w:vAlign w:val="bottom"/>
          </w:tcPr>
          <w:p w14:paraId="61ABE411" w14:textId="77777777" w:rsidR="00F614B6" w:rsidRDefault="00F614B6">
            <w:proofErr w:type="spellStart"/>
            <w:r>
              <w:rPr>
                <w:rFonts w:ascii="Times New Roman" w:hAnsi="Times New Roman" w:cs="Times New Roman"/>
              </w:rPr>
              <w:t>Masupe</w:t>
            </w:r>
            <w:proofErr w:type="spellEnd"/>
            <w:r>
              <w:rPr>
                <w:rFonts w:ascii="Times New Roman" w:hAnsi="Times New Roman" w:cs="Times New Roman"/>
              </w:rPr>
              <w:t xml:space="preserve"> </w:t>
            </w:r>
          </w:p>
        </w:tc>
        <w:tc>
          <w:tcPr>
            <w:tcW w:w="959" w:type="dxa"/>
            <w:tcBorders>
              <w:left w:val="single" w:sz="4" w:space="0" w:color="000000"/>
              <w:bottom w:val="single" w:sz="4" w:space="0" w:color="000000"/>
            </w:tcBorders>
            <w:shd w:val="clear" w:color="auto" w:fill="auto"/>
            <w:vAlign w:val="bottom"/>
          </w:tcPr>
          <w:p w14:paraId="1A595717" w14:textId="77777777" w:rsidR="00F614B6" w:rsidRDefault="00F614B6">
            <w:pPr>
              <w:jc w:val="right"/>
            </w:pPr>
            <w:r>
              <w:rPr>
                <w:rFonts w:ascii="Times New Roman" w:hAnsi="Times New Roman" w:cs="Times New Roman"/>
              </w:rPr>
              <w:t>468</w:t>
            </w:r>
          </w:p>
        </w:tc>
        <w:tc>
          <w:tcPr>
            <w:tcW w:w="839" w:type="dxa"/>
            <w:tcBorders>
              <w:left w:val="single" w:sz="4" w:space="0" w:color="000000"/>
              <w:bottom w:val="single" w:sz="4" w:space="0" w:color="000000"/>
            </w:tcBorders>
            <w:shd w:val="clear" w:color="auto" w:fill="auto"/>
            <w:vAlign w:val="bottom"/>
          </w:tcPr>
          <w:p w14:paraId="706ECAF2" w14:textId="77777777" w:rsidR="00F614B6" w:rsidRDefault="00F614B6">
            <w:pPr>
              <w:jc w:val="right"/>
            </w:pPr>
            <w:r>
              <w:rPr>
                <w:rFonts w:ascii="Times New Roman" w:hAnsi="Times New Roman" w:cs="Times New Roman"/>
              </w:rPr>
              <w:t>53</w:t>
            </w:r>
          </w:p>
        </w:tc>
        <w:tc>
          <w:tcPr>
            <w:tcW w:w="1144" w:type="dxa"/>
            <w:tcBorders>
              <w:left w:val="single" w:sz="4" w:space="0" w:color="000000"/>
              <w:bottom w:val="single" w:sz="4" w:space="0" w:color="000000"/>
            </w:tcBorders>
            <w:shd w:val="clear" w:color="auto" w:fill="auto"/>
            <w:vAlign w:val="bottom"/>
          </w:tcPr>
          <w:p w14:paraId="656C8B97" w14:textId="77777777" w:rsidR="00F614B6" w:rsidRDefault="00F614B6">
            <w:pPr>
              <w:jc w:val="right"/>
            </w:pPr>
            <w:r>
              <w:rPr>
                <w:rFonts w:ascii="Times New Roman" w:hAnsi="Times New Roman" w:cs="Times New Roman"/>
              </w:rPr>
              <w:t>337</w:t>
            </w:r>
          </w:p>
        </w:tc>
        <w:tc>
          <w:tcPr>
            <w:tcW w:w="850" w:type="dxa"/>
            <w:tcBorders>
              <w:left w:val="single" w:sz="4" w:space="0" w:color="000000"/>
              <w:bottom w:val="single" w:sz="4" w:space="0" w:color="000000"/>
            </w:tcBorders>
            <w:shd w:val="clear" w:color="auto" w:fill="auto"/>
            <w:vAlign w:val="bottom"/>
          </w:tcPr>
          <w:p w14:paraId="10340C6E" w14:textId="77777777" w:rsidR="00F614B6" w:rsidRDefault="00F614B6">
            <w:pPr>
              <w:jc w:val="right"/>
            </w:pPr>
            <w:r>
              <w:rPr>
                <w:rFonts w:ascii="Times New Roman" w:hAnsi="Times New Roman" w:cs="Times New Roman"/>
              </w:rPr>
              <w:t>76</w:t>
            </w:r>
          </w:p>
        </w:tc>
        <w:tc>
          <w:tcPr>
            <w:tcW w:w="800" w:type="dxa"/>
            <w:tcBorders>
              <w:left w:val="single" w:sz="4" w:space="0" w:color="000000"/>
              <w:bottom w:val="single" w:sz="4" w:space="0" w:color="000000"/>
            </w:tcBorders>
            <w:shd w:val="clear" w:color="auto" w:fill="auto"/>
            <w:vAlign w:val="bottom"/>
          </w:tcPr>
          <w:p w14:paraId="37CD9301" w14:textId="77777777" w:rsidR="00F614B6" w:rsidRDefault="00F614B6">
            <w:pPr>
              <w:jc w:val="right"/>
            </w:pPr>
            <w:r>
              <w:rPr>
                <w:rFonts w:ascii="Times New Roman" w:hAnsi="Times New Roman" w:cs="Times New Roman"/>
              </w:rPr>
              <w:t>42</w:t>
            </w:r>
          </w:p>
        </w:tc>
        <w:tc>
          <w:tcPr>
            <w:tcW w:w="799" w:type="dxa"/>
            <w:tcBorders>
              <w:left w:val="single" w:sz="4" w:space="0" w:color="000000"/>
              <w:bottom w:val="single" w:sz="4" w:space="0" w:color="000000"/>
            </w:tcBorders>
            <w:shd w:val="clear" w:color="auto" w:fill="auto"/>
            <w:vAlign w:val="bottom"/>
          </w:tcPr>
          <w:p w14:paraId="648D6C4C" w14:textId="77777777" w:rsidR="00F614B6" w:rsidRDefault="00F614B6">
            <w:pPr>
              <w:jc w:val="right"/>
            </w:pPr>
            <w:r>
              <w:rPr>
                <w:rFonts w:ascii="Times New Roman" w:hAnsi="Times New Roman" w:cs="Times New Roman"/>
              </w:rPr>
              <w:t>38</w:t>
            </w:r>
          </w:p>
        </w:tc>
        <w:tc>
          <w:tcPr>
            <w:tcW w:w="787" w:type="dxa"/>
            <w:tcBorders>
              <w:left w:val="single" w:sz="4" w:space="0" w:color="000000"/>
              <w:bottom w:val="single" w:sz="4" w:space="0" w:color="000000"/>
            </w:tcBorders>
            <w:shd w:val="clear" w:color="auto" w:fill="auto"/>
            <w:vAlign w:val="bottom"/>
          </w:tcPr>
          <w:p w14:paraId="20807EC5" w14:textId="77777777" w:rsidR="00F614B6" w:rsidRDefault="00F614B6">
            <w:pPr>
              <w:jc w:val="right"/>
            </w:pPr>
            <w:r>
              <w:rPr>
                <w:rFonts w:ascii="Times New Roman" w:hAnsi="Times New Roman" w:cs="Times New Roman"/>
              </w:rPr>
              <w:t>14</w:t>
            </w:r>
          </w:p>
        </w:tc>
        <w:tc>
          <w:tcPr>
            <w:tcW w:w="695" w:type="dxa"/>
            <w:tcBorders>
              <w:left w:val="single" w:sz="4" w:space="0" w:color="000000"/>
              <w:bottom w:val="single" w:sz="4" w:space="0" w:color="000000"/>
              <w:right w:val="single" w:sz="4" w:space="0" w:color="000000"/>
            </w:tcBorders>
            <w:shd w:val="clear" w:color="auto" w:fill="auto"/>
            <w:vAlign w:val="bottom"/>
          </w:tcPr>
          <w:p w14:paraId="7C8C1944" w14:textId="77777777" w:rsidR="00F614B6" w:rsidRDefault="00F614B6">
            <w:pPr>
              <w:jc w:val="right"/>
            </w:pPr>
            <w:r>
              <w:rPr>
                <w:rFonts w:ascii="Times New Roman" w:hAnsi="Times New Roman" w:cs="Times New Roman"/>
              </w:rPr>
              <w:t>5</w:t>
            </w:r>
          </w:p>
        </w:tc>
      </w:tr>
      <w:tr w:rsidR="00F614B6" w14:paraId="52467DFC" w14:textId="77777777">
        <w:trPr>
          <w:trHeight w:val="256"/>
        </w:trPr>
        <w:tc>
          <w:tcPr>
            <w:tcW w:w="1533" w:type="dxa"/>
            <w:tcBorders>
              <w:left w:val="single" w:sz="4" w:space="0" w:color="000000"/>
              <w:bottom w:val="single" w:sz="4" w:space="0" w:color="000000"/>
            </w:tcBorders>
            <w:shd w:val="clear" w:color="auto" w:fill="auto"/>
            <w:vAlign w:val="bottom"/>
          </w:tcPr>
          <w:p w14:paraId="3F84B13E" w14:textId="77777777" w:rsidR="00F614B6" w:rsidRDefault="00F614B6">
            <w:r>
              <w:rPr>
                <w:rFonts w:ascii="Times New Roman" w:hAnsi="Times New Roman" w:cs="Times New Roman"/>
              </w:rPr>
              <w:t>Sinda</w:t>
            </w:r>
          </w:p>
        </w:tc>
        <w:tc>
          <w:tcPr>
            <w:tcW w:w="959" w:type="dxa"/>
            <w:tcBorders>
              <w:left w:val="single" w:sz="4" w:space="0" w:color="000000"/>
              <w:bottom w:val="single" w:sz="4" w:space="0" w:color="000000"/>
            </w:tcBorders>
            <w:shd w:val="clear" w:color="auto" w:fill="auto"/>
            <w:vAlign w:val="bottom"/>
          </w:tcPr>
          <w:p w14:paraId="609075C8" w14:textId="77777777" w:rsidR="00F614B6" w:rsidRDefault="00F614B6">
            <w:pPr>
              <w:jc w:val="right"/>
            </w:pPr>
            <w:r>
              <w:rPr>
                <w:rFonts w:ascii="Times New Roman" w:hAnsi="Times New Roman" w:cs="Times New Roman"/>
              </w:rPr>
              <w:t>3,790</w:t>
            </w:r>
          </w:p>
        </w:tc>
        <w:tc>
          <w:tcPr>
            <w:tcW w:w="839" w:type="dxa"/>
            <w:tcBorders>
              <w:left w:val="single" w:sz="4" w:space="0" w:color="000000"/>
              <w:bottom w:val="single" w:sz="4" w:space="0" w:color="000000"/>
            </w:tcBorders>
            <w:shd w:val="clear" w:color="auto" w:fill="auto"/>
            <w:vAlign w:val="bottom"/>
          </w:tcPr>
          <w:p w14:paraId="210366D4" w14:textId="77777777" w:rsidR="00F614B6" w:rsidRDefault="00F614B6">
            <w:pPr>
              <w:jc w:val="right"/>
            </w:pPr>
            <w:r>
              <w:rPr>
                <w:rFonts w:ascii="Times New Roman" w:hAnsi="Times New Roman" w:cs="Times New Roman"/>
              </w:rPr>
              <w:t>66</w:t>
            </w:r>
          </w:p>
        </w:tc>
        <w:tc>
          <w:tcPr>
            <w:tcW w:w="1144" w:type="dxa"/>
            <w:tcBorders>
              <w:left w:val="single" w:sz="4" w:space="0" w:color="000000"/>
              <w:bottom w:val="single" w:sz="4" w:space="0" w:color="000000"/>
            </w:tcBorders>
            <w:shd w:val="clear" w:color="auto" w:fill="auto"/>
            <w:vAlign w:val="bottom"/>
          </w:tcPr>
          <w:p w14:paraId="1A8C9F72" w14:textId="77777777" w:rsidR="00F614B6" w:rsidRDefault="00F614B6">
            <w:pPr>
              <w:jc w:val="right"/>
            </w:pPr>
            <w:r>
              <w:rPr>
                <w:rFonts w:ascii="Times New Roman" w:hAnsi="Times New Roman" w:cs="Times New Roman"/>
              </w:rPr>
              <w:t>1,245</w:t>
            </w:r>
          </w:p>
        </w:tc>
        <w:tc>
          <w:tcPr>
            <w:tcW w:w="850" w:type="dxa"/>
            <w:tcBorders>
              <w:left w:val="single" w:sz="4" w:space="0" w:color="000000"/>
              <w:bottom w:val="single" w:sz="4" w:space="0" w:color="000000"/>
            </w:tcBorders>
            <w:shd w:val="clear" w:color="auto" w:fill="auto"/>
            <w:vAlign w:val="bottom"/>
          </w:tcPr>
          <w:p w14:paraId="1FCD9662" w14:textId="77777777" w:rsidR="00F614B6" w:rsidRDefault="00F614B6">
            <w:pPr>
              <w:jc w:val="right"/>
            </w:pPr>
            <w:r>
              <w:rPr>
                <w:rFonts w:ascii="Times New Roman" w:hAnsi="Times New Roman" w:cs="Times New Roman"/>
              </w:rPr>
              <w:t>504</w:t>
            </w:r>
          </w:p>
        </w:tc>
        <w:tc>
          <w:tcPr>
            <w:tcW w:w="800" w:type="dxa"/>
            <w:tcBorders>
              <w:left w:val="single" w:sz="4" w:space="0" w:color="000000"/>
              <w:bottom w:val="single" w:sz="4" w:space="0" w:color="000000"/>
            </w:tcBorders>
            <w:shd w:val="clear" w:color="auto" w:fill="auto"/>
            <w:vAlign w:val="bottom"/>
          </w:tcPr>
          <w:p w14:paraId="2D0EE965" w14:textId="77777777" w:rsidR="00F614B6" w:rsidRDefault="00F614B6">
            <w:pPr>
              <w:jc w:val="right"/>
            </w:pPr>
            <w:r>
              <w:rPr>
                <w:rFonts w:ascii="Times New Roman" w:hAnsi="Times New Roman" w:cs="Times New Roman"/>
              </w:rPr>
              <w:t>337</w:t>
            </w:r>
          </w:p>
        </w:tc>
        <w:tc>
          <w:tcPr>
            <w:tcW w:w="799" w:type="dxa"/>
            <w:tcBorders>
              <w:left w:val="single" w:sz="4" w:space="0" w:color="000000"/>
              <w:bottom w:val="single" w:sz="4" w:space="0" w:color="000000"/>
            </w:tcBorders>
            <w:shd w:val="clear" w:color="auto" w:fill="auto"/>
            <w:vAlign w:val="bottom"/>
          </w:tcPr>
          <w:p w14:paraId="301C9F95" w14:textId="77777777" w:rsidR="00F614B6" w:rsidRDefault="00F614B6">
            <w:pPr>
              <w:jc w:val="right"/>
            </w:pPr>
            <w:r>
              <w:rPr>
                <w:rFonts w:ascii="Times New Roman" w:hAnsi="Times New Roman" w:cs="Times New Roman"/>
              </w:rPr>
              <w:t>383</w:t>
            </w:r>
          </w:p>
        </w:tc>
        <w:tc>
          <w:tcPr>
            <w:tcW w:w="787" w:type="dxa"/>
            <w:tcBorders>
              <w:left w:val="single" w:sz="4" w:space="0" w:color="000000"/>
              <w:bottom w:val="single" w:sz="4" w:space="0" w:color="000000"/>
            </w:tcBorders>
            <w:shd w:val="clear" w:color="auto" w:fill="auto"/>
            <w:vAlign w:val="bottom"/>
          </w:tcPr>
          <w:p w14:paraId="5522F371" w14:textId="77777777" w:rsidR="00F614B6" w:rsidRDefault="00F614B6">
            <w:pPr>
              <w:jc w:val="right"/>
            </w:pPr>
            <w:r>
              <w:rPr>
                <w:rFonts w:ascii="Times New Roman" w:hAnsi="Times New Roman" w:cs="Times New Roman"/>
              </w:rPr>
              <w:t>169</w:t>
            </w:r>
          </w:p>
        </w:tc>
        <w:tc>
          <w:tcPr>
            <w:tcW w:w="695" w:type="dxa"/>
            <w:tcBorders>
              <w:left w:val="single" w:sz="4" w:space="0" w:color="000000"/>
              <w:bottom w:val="single" w:sz="4" w:space="0" w:color="000000"/>
              <w:right w:val="single" w:sz="4" w:space="0" w:color="000000"/>
            </w:tcBorders>
            <w:shd w:val="clear" w:color="auto" w:fill="auto"/>
            <w:vAlign w:val="bottom"/>
          </w:tcPr>
          <w:p w14:paraId="38E20780" w14:textId="77777777" w:rsidR="00F614B6" w:rsidRDefault="00F614B6">
            <w:pPr>
              <w:jc w:val="right"/>
            </w:pPr>
            <w:r>
              <w:rPr>
                <w:rFonts w:ascii="Times New Roman" w:hAnsi="Times New Roman" w:cs="Times New Roman"/>
              </w:rPr>
              <w:t>54</w:t>
            </w:r>
          </w:p>
        </w:tc>
      </w:tr>
      <w:tr w:rsidR="00F614B6" w14:paraId="39545DFD" w14:textId="77777777">
        <w:trPr>
          <w:trHeight w:val="256"/>
        </w:trPr>
        <w:tc>
          <w:tcPr>
            <w:tcW w:w="1533" w:type="dxa"/>
            <w:tcBorders>
              <w:left w:val="single" w:sz="4" w:space="0" w:color="000000"/>
              <w:bottom w:val="single" w:sz="4" w:space="0" w:color="000000"/>
            </w:tcBorders>
            <w:shd w:val="clear" w:color="auto" w:fill="auto"/>
            <w:vAlign w:val="bottom"/>
          </w:tcPr>
          <w:p w14:paraId="755C0722" w14:textId="77777777" w:rsidR="00F614B6" w:rsidRDefault="00F614B6">
            <w:pPr>
              <w:snapToGrid w:val="0"/>
              <w:rPr>
                <w:rFonts w:ascii="Times New Roman" w:hAnsi="Times New Roman" w:cs="Times New Roman"/>
              </w:rPr>
            </w:pPr>
          </w:p>
        </w:tc>
        <w:tc>
          <w:tcPr>
            <w:tcW w:w="959" w:type="dxa"/>
            <w:tcBorders>
              <w:left w:val="single" w:sz="4" w:space="0" w:color="000000"/>
              <w:bottom w:val="single" w:sz="4" w:space="0" w:color="000000"/>
            </w:tcBorders>
            <w:shd w:val="clear" w:color="auto" w:fill="auto"/>
            <w:vAlign w:val="bottom"/>
          </w:tcPr>
          <w:p w14:paraId="668A9457" w14:textId="77777777" w:rsidR="00F614B6" w:rsidRDefault="00F614B6">
            <w:pPr>
              <w:snapToGrid w:val="0"/>
              <w:rPr>
                <w:rFonts w:ascii="Times New Roman" w:hAnsi="Times New Roman" w:cs="Times New Roman"/>
              </w:rPr>
            </w:pPr>
          </w:p>
        </w:tc>
        <w:tc>
          <w:tcPr>
            <w:tcW w:w="839" w:type="dxa"/>
            <w:tcBorders>
              <w:left w:val="single" w:sz="4" w:space="0" w:color="000000"/>
              <w:bottom w:val="single" w:sz="4" w:space="0" w:color="000000"/>
            </w:tcBorders>
            <w:shd w:val="clear" w:color="auto" w:fill="auto"/>
            <w:vAlign w:val="bottom"/>
          </w:tcPr>
          <w:p w14:paraId="6D69CA82" w14:textId="77777777" w:rsidR="00F614B6" w:rsidRDefault="00F614B6">
            <w:pPr>
              <w:snapToGrid w:val="0"/>
              <w:rPr>
                <w:rFonts w:ascii="Times New Roman" w:hAnsi="Times New Roman" w:cs="Times New Roman"/>
              </w:rPr>
            </w:pPr>
          </w:p>
        </w:tc>
        <w:tc>
          <w:tcPr>
            <w:tcW w:w="1144" w:type="dxa"/>
            <w:tcBorders>
              <w:left w:val="single" w:sz="4" w:space="0" w:color="000000"/>
              <w:bottom w:val="single" w:sz="4" w:space="0" w:color="000000"/>
            </w:tcBorders>
            <w:shd w:val="clear" w:color="auto" w:fill="auto"/>
            <w:vAlign w:val="bottom"/>
          </w:tcPr>
          <w:p w14:paraId="0E8AD591" w14:textId="77777777" w:rsidR="00F614B6" w:rsidRDefault="00F614B6">
            <w:pPr>
              <w:snapToGrid w:val="0"/>
              <w:rPr>
                <w:rFonts w:ascii="Times New Roman" w:hAnsi="Times New Roman" w:cs="Times New Roman"/>
              </w:rPr>
            </w:pPr>
          </w:p>
        </w:tc>
        <w:tc>
          <w:tcPr>
            <w:tcW w:w="850" w:type="dxa"/>
            <w:tcBorders>
              <w:left w:val="single" w:sz="4" w:space="0" w:color="000000"/>
              <w:bottom w:val="single" w:sz="4" w:space="0" w:color="000000"/>
            </w:tcBorders>
            <w:shd w:val="clear" w:color="auto" w:fill="auto"/>
            <w:vAlign w:val="bottom"/>
          </w:tcPr>
          <w:p w14:paraId="7F2FC45C" w14:textId="77777777" w:rsidR="00F614B6" w:rsidRDefault="00F614B6">
            <w:pPr>
              <w:snapToGrid w:val="0"/>
              <w:rPr>
                <w:rFonts w:ascii="Times New Roman" w:hAnsi="Times New Roman" w:cs="Times New Roman"/>
              </w:rPr>
            </w:pPr>
          </w:p>
        </w:tc>
        <w:tc>
          <w:tcPr>
            <w:tcW w:w="800" w:type="dxa"/>
            <w:tcBorders>
              <w:left w:val="single" w:sz="4" w:space="0" w:color="000000"/>
              <w:bottom w:val="single" w:sz="4" w:space="0" w:color="000000"/>
            </w:tcBorders>
            <w:shd w:val="clear" w:color="auto" w:fill="auto"/>
            <w:vAlign w:val="bottom"/>
          </w:tcPr>
          <w:p w14:paraId="668CEF76" w14:textId="77777777" w:rsidR="00F614B6" w:rsidRDefault="00F614B6">
            <w:pPr>
              <w:snapToGrid w:val="0"/>
              <w:rPr>
                <w:rFonts w:ascii="Times New Roman" w:hAnsi="Times New Roman" w:cs="Times New Roman"/>
              </w:rPr>
            </w:pPr>
          </w:p>
        </w:tc>
        <w:tc>
          <w:tcPr>
            <w:tcW w:w="799" w:type="dxa"/>
            <w:tcBorders>
              <w:left w:val="single" w:sz="4" w:space="0" w:color="000000"/>
              <w:bottom w:val="single" w:sz="4" w:space="0" w:color="000000"/>
            </w:tcBorders>
            <w:shd w:val="clear" w:color="auto" w:fill="auto"/>
            <w:vAlign w:val="bottom"/>
          </w:tcPr>
          <w:p w14:paraId="47CB6D64" w14:textId="77777777" w:rsidR="00F614B6" w:rsidRDefault="00F614B6">
            <w:pPr>
              <w:snapToGrid w:val="0"/>
              <w:rPr>
                <w:rFonts w:ascii="Times New Roman" w:hAnsi="Times New Roman" w:cs="Times New Roman"/>
              </w:rPr>
            </w:pPr>
          </w:p>
        </w:tc>
        <w:tc>
          <w:tcPr>
            <w:tcW w:w="787" w:type="dxa"/>
            <w:tcBorders>
              <w:left w:val="single" w:sz="4" w:space="0" w:color="000000"/>
              <w:bottom w:val="single" w:sz="4" w:space="0" w:color="000000"/>
            </w:tcBorders>
            <w:shd w:val="clear" w:color="auto" w:fill="auto"/>
            <w:vAlign w:val="bottom"/>
          </w:tcPr>
          <w:p w14:paraId="623061E7" w14:textId="77777777" w:rsidR="00F614B6" w:rsidRDefault="00F614B6">
            <w:pPr>
              <w:snapToGrid w:val="0"/>
              <w:rPr>
                <w:rFonts w:ascii="Times New Roman" w:hAnsi="Times New Roman" w:cs="Times New Roman"/>
              </w:rPr>
            </w:pPr>
          </w:p>
        </w:tc>
        <w:tc>
          <w:tcPr>
            <w:tcW w:w="695" w:type="dxa"/>
            <w:tcBorders>
              <w:left w:val="single" w:sz="4" w:space="0" w:color="000000"/>
              <w:bottom w:val="single" w:sz="4" w:space="0" w:color="000000"/>
              <w:right w:val="single" w:sz="4" w:space="0" w:color="000000"/>
            </w:tcBorders>
            <w:shd w:val="clear" w:color="auto" w:fill="auto"/>
            <w:vAlign w:val="bottom"/>
          </w:tcPr>
          <w:p w14:paraId="7528CD2E" w14:textId="77777777" w:rsidR="00F614B6" w:rsidRDefault="00F614B6">
            <w:pPr>
              <w:snapToGrid w:val="0"/>
              <w:rPr>
                <w:rFonts w:ascii="Times New Roman" w:hAnsi="Times New Roman" w:cs="Times New Roman"/>
              </w:rPr>
            </w:pPr>
          </w:p>
        </w:tc>
      </w:tr>
      <w:tr w:rsidR="00F614B6" w14:paraId="3BA5A0AB" w14:textId="77777777">
        <w:trPr>
          <w:trHeight w:val="256"/>
        </w:trPr>
        <w:tc>
          <w:tcPr>
            <w:tcW w:w="1533" w:type="dxa"/>
            <w:tcBorders>
              <w:left w:val="single" w:sz="4" w:space="0" w:color="000000"/>
              <w:bottom w:val="single" w:sz="4" w:space="0" w:color="000000"/>
            </w:tcBorders>
            <w:shd w:val="clear" w:color="auto" w:fill="auto"/>
            <w:vAlign w:val="bottom"/>
          </w:tcPr>
          <w:p w14:paraId="74A68B8C" w14:textId="77777777" w:rsidR="00F614B6" w:rsidRDefault="00F614B6">
            <w:proofErr w:type="spellStart"/>
            <w:r>
              <w:rPr>
                <w:rFonts w:ascii="Times New Roman" w:hAnsi="Times New Roman" w:cs="Times New Roman"/>
              </w:rPr>
              <w:t>ave</w:t>
            </w:r>
            <w:proofErr w:type="spellEnd"/>
          </w:p>
        </w:tc>
        <w:tc>
          <w:tcPr>
            <w:tcW w:w="959" w:type="dxa"/>
            <w:tcBorders>
              <w:left w:val="single" w:sz="4" w:space="0" w:color="000000"/>
              <w:bottom w:val="single" w:sz="4" w:space="0" w:color="000000"/>
            </w:tcBorders>
            <w:shd w:val="clear" w:color="auto" w:fill="auto"/>
            <w:vAlign w:val="bottom"/>
          </w:tcPr>
          <w:p w14:paraId="3444757E" w14:textId="77777777" w:rsidR="00F614B6" w:rsidRDefault="00F614B6">
            <w:pPr>
              <w:jc w:val="right"/>
            </w:pPr>
            <w:r>
              <w:rPr>
                <w:rFonts w:ascii="Times New Roman" w:hAnsi="Times New Roman" w:cs="Times New Roman"/>
              </w:rPr>
              <w:t>10,306.4</w:t>
            </w:r>
          </w:p>
        </w:tc>
        <w:tc>
          <w:tcPr>
            <w:tcW w:w="839" w:type="dxa"/>
            <w:tcBorders>
              <w:left w:val="single" w:sz="4" w:space="0" w:color="000000"/>
              <w:bottom w:val="single" w:sz="4" w:space="0" w:color="000000"/>
            </w:tcBorders>
            <w:shd w:val="clear" w:color="auto" w:fill="auto"/>
            <w:vAlign w:val="bottom"/>
          </w:tcPr>
          <w:p w14:paraId="415C3186" w14:textId="77777777" w:rsidR="00F614B6" w:rsidRDefault="00F614B6">
            <w:pPr>
              <w:jc w:val="right"/>
            </w:pPr>
            <w:r>
              <w:rPr>
                <w:rFonts w:ascii="Times New Roman" w:hAnsi="Times New Roman" w:cs="Times New Roman"/>
                <w:b/>
              </w:rPr>
              <w:t>*30.43</w:t>
            </w:r>
          </w:p>
        </w:tc>
        <w:tc>
          <w:tcPr>
            <w:tcW w:w="1144" w:type="dxa"/>
            <w:tcBorders>
              <w:left w:val="single" w:sz="4" w:space="0" w:color="000000"/>
              <w:bottom w:val="single" w:sz="4" w:space="0" w:color="000000"/>
            </w:tcBorders>
            <w:shd w:val="clear" w:color="auto" w:fill="auto"/>
            <w:vAlign w:val="bottom"/>
          </w:tcPr>
          <w:p w14:paraId="08E4B7DA" w14:textId="77777777" w:rsidR="00F614B6" w:rsidRDefault="00F614B6">
            <w:pPr>
              <w:jc w:val="right"/>
            </w:pPr>
            <w:r>
              <w:rPr>
                <w:rFonts w:ascii="Times New Roman" w:hAnsi="Times New Roman" w:cs="Times New Roman"/>
              </w:rPr>
              <w:t>*237.82</w:t>
            </w:r>
          </w:p>
        </w:tc>
        <w:tc>
          <w:tcPr>
            <w:tcW w:w="850" w:type="dxa"/>
            <w:tcBorders>
              <w:left w:val="single" w:sz="4" w:space="0" w:color="000000"/>
              <w:bottom w:val="single" w:sz="4" w:space="0" w:color="000000"/>
            </w:tcBorders>
            <w:shd w:val="clear" w:color="auto" w:fill="auto"/>
            <w:vAlign w:val="bottom"/>
          </w:tcPr>
          <w:p w14:paraId="496DD553" w14:textId="77777777" w:rsidR="00F614B6" w:rsidRDefault="00F614B6">
            <w:pPr>
              <w:jc w:val="right"/>
            </w:pPr>
            <w:r>
              <w:rPr>
                <w:rFonts w:ascii="Times New Roman" w:hAnsi="Times New Roman" w:cs="Times New Roman"/>
              </w:rPr>
              <w:t>*93.61</w:t>
            </w:r>
          </w:p>
        </w:tc>
        <w:tc>
          <w:tcPr>
            <w:tcW w:w="800" w:type="dxa"/>
            <w:tcBorders>
              <w:left w:val="single" w:sz="4" w:space="0" w:color="000000"/>
              <w:bottom w:val="single" w:sz="4" w:space="0" w:color="000000"/>
            </w:tcBorders>
            <w:shd w:val="clear" w:color="auto" w:fill="auto"/>
            <w:vAlign w:val="bottom"/>
          </w:tcPr>
          <w:p w14:paraId="159DB4A9" w14:textId="77777777" w:rsidR="00F614B6" w:rsidRDefault="00F614B6">
            <w:pPr>
              <w:jc w:val="right"/>
            </w:pPr>
            <w:r>
              <w:rPr>
                <w:rFonts w:ascii="Times New Roman" w:hAnsi="Times New Roman" w:cs="Times New Roman"/>
              </w:rPr>
              <w:t>*35.87</w:t>
            </w:r>
          </w:p>
        </w:tc>
        <w:tc>
          <w:tcPr>
            <w:tcW w:w="799" w:type="dxa"/>
            <w:tcBorders>
              <w:left w:val="single" w:sz="4" w:space="0" w:color="000000"/>
              <w:bottom w:val="single" w:sz="4" w:space="0" w:color="000000"/>
            </w:tcBorders>
            <w:shd w:val="clear" w:color="auto" w:fill="auto"/>
            <w:vAlign w:val="bottom"/>
          </w:tcPr>
          <w:p w14:paraId="5E287343" w14:textId="77777777" w:rsidR="00F614B6" w:rsidRDefault="00F614B6">
            <w:pPr>
              <w:jc w:val="right"/>
            </w:pPr>
            <w:r>
              <w:rPr>
                <w:rFonts w:ascii="Times New Roman" w:hAnsi="Times New Roman" w:cs="Times New Roman"/>
              </w:rPr>
              <w:t>*28.24</w:t>
            </w:r>
          </w:p>
        </w:tc>
        <w:tc>
          <w:tcPr>
            <w:tcW w:w="787" w:type="dxa"/>
            <w:tcBorders>
              <w:left w:val="single" w:sz="4" w:space="0" w:color="000000"/>
              <w:bottom w:val="single" w:sz="4" w:space="0" w:color="000000"/>
            </w:tcBorders>
            <w:shd w:val="clear" w:color="auto" w:fill="auto"/>
            <w:vAlign w:val="bottom"/>
          </w:tcPr>
          <w:p w14:paraId="50DAB033" w14:textId="77777777" w:rsidR="00F614B6" w:rsidRDefault="00F614B6">
            <w:pPr>
              <w:jc w:val="right"/>
            </w:pPr>
            <w:r>
              <w:rPr>
                <w:rFonts w:ascii="Times New Roman" w:hAnsi="Times New Roman" w:cs="Times New Roman"/>
              </w:rPr>
              <w:t>*10.73</w:t>
            </w:r>
          </w:p>
        </w:tc>
        <w:tc>
          <w:tcPr>
            <w:tcW w:w="695" w:type="dxa"/>
            <w:tcBorders>
              <w:left w:val="single" w:sz="4" w:space="0" w:color="000000"/>
              <w:bottom w:val="single" w:sz="4" w:space="0" w:color="000000"/>
              <w:right w:val="single" w:sz="4" w:space="0" w:color="000000"/>
            </w:tcBorders>
            <w:shd w:val="clear" w:color="auto" w:fill="auto"/>
            <w:vAlign w:val="bottom"/>
          </w:tcPr>
          <w:p w14:paraId="70A66CB7" w14:textId="77777777" w:rsidR="00F614B6" w:rsidRDefault="00F614B6">
            <w:pPr>
              <w:jc w:val="right"/>
            </w:pPr>
            <w:r>
              <w:rPr>
                <w:rFonts w:ascii="Times New Roman" w:hAnsi="Times New Roman" w:cs="Times New Roman"/>
              </w:rPr>
              <w:t>*4.63</w:t>
            </w:r>
          </w:p>
        </w:tc>
      </w:tr>
      <w:tr w:rsidR="00F614B6" w14:paraId="712563F4" w14:textId="77777777">
        <w:trPr>
          <w:trHeight w:val="256"/>
        </w:trPr>
        <w:tc>
          <w:tcPr>
            <w:tcW w:w="1533" w:type="dxa"/>
            <w:tcBorders>
              <w:left w:val="single" w:sz="4" w:space="0" w:color="000000"/>
              <w:bottom w:val="single" w:sz="4" w:space="0" w:color="000000"/>
            </w:tcBorders>
            <w:shd w:val="clear" w:color="auto" w:fill="auto"/>
            <w:vAlign w:val="bottom"/>
          </w:tcPr>
          <w:p w14:paraId="5C118115" w14:textId="77777777" w:rsidR="00F614B6" w:rsidRDefault="00F614B6">
            <w:pPr>
              <w:snapToGrid w:val="0"/>
              <w:rPr>
                <w:rFonts w:ascii="Times New Roman" w:hAnsi="Times New Roman" w:cs="Times New Roman"/>
              </w:rPr>
            </w:pPr>
          </w:p>
        </w:tc>
        <w:tc>
          <w:tcPr>
            <w:tcW w:w="959" w:type="dxa"/>
            <w:tcBorders>
              <w:left w:val="single" w:sz="4" w:space="0" w:color="000000"/>
              <w:bottom w:val="single" w:sz="4" w:space="0" w:color="000000"/>
            </w:tcBorders>
            <w:shd w:val="clear" w:color="auto" w:fill="auto"/>
            <w:vAlign w:val="bottom"/>
          </w:tcPr>
          <w:p w14:paraId="2691EEFA" w14:textId="77777777" w:rsidR="00F614B6" w:rsidRDefault="00F614B6">
            <w:pPr>
              <w:snapToGrid w:val="0"/>
              <w:rPr>
                <w:rFonts w:ascii="Times New Roman" w:hAnsi="Times New Roman" w:cs="Times New Roman"/>
              </w:rPr>
            </w:pPr>
          </w:p>
        </w:tc>
        <w:tc>
          <w:tcPr>
            <w:tcW w:w="839" w:type="dxa"/>
            <w:tcBorders>
              <w:left w:val="single" w:sz="4" w:space="0" w:color="000000"/>
              <w:bottom w:val="single" w:sz="4" w:space="0" w:color="000000"/>
            </w:tcBorders>
            <w:shd w:val="clear" w:color="auto" w:fill="auto"/>
            <w:vAlign w:val="bottom"/>
          </w:tcPr>
          <w:p w14:paraId="4789B952" w14:textId="77777777" w:rsidR="00F614B6" w:rsidRDefault="00F614B6">
            <w:pPr>
              <w:snapToGrid w:val="0"/>
              <w:rPr>
                <w:rFonts w:ascii="Times New Roman" w:hAnsi="Times New Roman" w:cs="Times New Roman"/>
              </w:rPr>
            </w:pPr>
          </w:p>
        </w:tc>
        <w:tc>
          <w:tcPr>
            <w:tcW w:w="1144" w:type="dxa"/>
            <w:tcBorders>
              <w:left w:val="single" w:sz="4" w:space="0" w:color="000000"/>
              <w:bottom w:val="single" w:sz="4" w:space="0" w:color="000000"/>
            </w:tcBorders>
            <w:shd w:val="clear" w:color="auto" w:fill="auto"/>
            <w:vAlign w:val="bottom"/>
          </w:tcPr>
          <w:p w14:paraId="09976A17" w14:textId="77777777" w:rsidR="00F614B6" w:rsidRDefault="00F614B6">
            <w:pPr>
              <w:snapToGrid w:val="0"/>
              <w:rPr>
                <w:rFonts w:ascii="Times New Roman" w:hAnsi="Times New Roman" w:cs="Times New Roman"/>
              </w:rPr>
            </w:pPr>
          </w:p>
        </w:tc>
        <w:tc>
          <w:tcPr>
            <w:tcW w:w="850" w:type="dxa"/>
            <w:tcBorders>
              <w:left w:val="single" w:sz="4" w:space="0" w:color="000000"/>
              <w:bottom w:val="single" w:sz="4" w:space="0" w:color="000000"/>
            </w:tcBorders>
            <w:shd w:val="clear" w:color="auto" w:fill="auto"/>
            <w:vAlign w:val="bottom"/>
          </w:tcPr>
          <w:p w14:paraId="10CDAC08" w14:textId="77777777" w:rsidR="00F614B6" w:rsidRDefault="00F614B6">
            <w:pPr>
              <w:snapToGrid w:val="0"/>
              <w:rPr>
                <w:rFonts w:ascii="Times New Roman" w:hAnsi="Times New Roman" w:cs="Times New Roman"/>
              </w:rPr>
            </w:pPr>
          </w:p>
        </w:tc>
        <w:tc>
          <w:tcPr>
            <w:tcW w:w="800" w:type="dxa"/>
            <w:tcBorders>
              <w:left w:val="single" w:sz="4" w:space="0" w:color="000000"/>
              <w:bottom w:val="single" w:sz="4" w:space="0" w:color="000000"/>
            </w:tcBorders>
            <w:shd w:val="clear" w:color="auto" w:fill="auto"/>
            <w:vAlign w:val="bottom"/>
          </w:tcPr>
          <w:p w14:paraId="3D4D60CF" w14:textId="77777777" w:rsidR="00F614B6" w:rsidRDefault="00F614B6">
            <w:pPr>
              <w:snapToGrid w:val="0"/>
              <w:rPr>
                <w:rFonts w:ascii="Times New Roman" w:hAnsi="Times New Roman" w:cs="Times New Roman"/>
              </w:rPr>
            </w:pPr>
          </w:p>
        </w:tc>
        <w:tc>
          <w:tcPr>
            <w:tcW w:w="799" w:type="dxa"/>
            <w:tcBorders>
              <w:left w:val="single" w:sz="4" w:space="0" w:color="000000"/>
              <w:bottom w:val="single" w:sz="4" w:space="0" w:color="000000"/>
            </w:tcBorders>
            <w:shd w:val="clear" w:color="auto" w:fill="auto"/>
            <w:vAlign w:val="bottom"/>
          </w:tcPr>
          <w:p w14:paraId="5C87BDFD" w14:textId="77777777" w:rsidR="00F614B6" w:rsidRDefault="00F614B6">
            <w:pPr>
              <w:snapToGrid w:val="0"/>
              <w:rPr>
                <w:rFonts w:ascii="Times New Roman" w:hAnsi="Times New Roman" w:cs="Times New Roman"/>
              </w:rPr>
            </w:pPr>
          </w:p>
        </w:tc>
        <w:tc>
          <w:tcPr>
            <w:tcW w:w="787" w:type="dxa"/>
            <w:tcBorders>
              <w:left w:val="single" w:sz="4" w:space="0" w:color="000000"/>
              <w:bottom w:val="single" w:sz="4" w:space="0" w:color="000000"/>
            </w:tcBorders>
            <w:shd w:val="clear" w:color="auto" w:fill="auto"/>
            <w:vAlign w:val="bottom"/>
          </w:tcPr>
          <w:p w14:paraId="5E90761D" w14:textId="77777777" w:rsidR="00F614B6" w:rsidRDefault="00F614B6">
            <w:pPr>
              <w:snapToGrid w:val="0"/>
              <w:rPr>
                <w:rFonts w:ascii="Times New Roman" w:hAnsi="Times New Roman" w:cs="Times New Roman"/>
              </w:rPr>
            </w:pPr>
          </w:p>
        </w:tc>
        <w:tc>
          <w:tcPr>
            <w:tcW w:w="695" w:type="dxa"/>
            <w:tcBorders>
              <w:left w:val="single" w:sz="4" w:space="0" w:color="000000"/>
              <w:bottom w:val="single" w:sz="4" w:space="0" w:color="000000"/>
              <w:right w:val="single" w:sz="4" w:space="0" w:color="000000"/>
            </w:tcBorders>
            <w:shd w:val="clear" w:color="auto" w:fill="auto"/>
            <w:vAlign w:val="bottom"/>
          </w:tcPr>
          <w:p w14:paraId="67102341" w14:textId="77777777" w:rsidR="00F614B6" w:rsidRDefault="00F614B6">
            <w:pPr>
              <w:snapToGrid w:val="0"/>
              <w:rPr>
                <w:rFonts w:ascii="Times New Roman" w:hAnsi="Times New Roman" w:cs="Times New Roman"/>
              </w:rPr>
            </w:pPr>
          </w:p>
        </w:tc>
      </w:tr>
      <w:tr w:rsidR="00F614B6" w14:paraId="0935264A" w14:textId="77777777">
        <w:trPr>
          <w:trHeight w:val="256"/>
        </w:trPr>
        <w:tc>
          <w:tcPr>
            <w:tcW w:w="1533" w:type="dxa"/>
            <w:tcBorders>
              <w:left w:val="single" w:sz="4" w:space="0" w:color="000000"/>
              <w:bottom w:val="single" w:sz="4" w:space="0" w:color="000000"/>
            </w:tcBorders>
            <w:shd w:val="clear" w:color="auto" w:fill="auto"/>
            <w:vAlign w:val="bottom"/>
          </w:tcPr>
          <w:p w14:paraId="427884B2" w14:textId="77777777" w:rsidR="00F614B6" w:rsidRDefault="00F614B6">
            <w:r>
              <w:rPr>
                <w:rFonts w:ascii="Times New Roman" w:hAnsi="Times New Roman" w:cs="Times New Roman"/>
              </w:rPr>
              <w:t>total</w:t>
            </w:r>
          </w:p>
        </w:tc>
        <w:tc>
          <w:tcPr>
            <w:tcW w:w="959" w:type="dxa"/>
            <w:tcBorders>
              <w:left w:val="single" w:sz="4" w:space="0" w:color="000000"/>
              <w:bottom w:val="single" w:sz="4" w:space="0" w:color="000000"/>
            </w:tcBorders>
            <w:shd w:val="clear" w:color="auto" w:fill="auto"/>
            <w:vAlign w:val="bottom"/>
          </w:tcPr>
          <w:p w14:paraId="248780A6" w14:textId="77777777" w:rsidR="00F614B6" w:rsidRDefault="00F614B6">
            <w:pPr>
              <w:jc w:val="right"/>
            </w:pPr>
            <w:r>
              <w:rPr>
                <w:rFonts w:ascii="Times New Roman" w:hAnsi="Times New Roman" w:cs="Times New Roman"/>
              </w:rPr>
              <w:t>103,064</w:t>
            </w:r>
          </w:p>
        </w:tc>
        <w:tc>
          <w:tcPr>
            <w:tcW w:w="839" w:type="dxa"/>
            <w:tcBorders>
              <w:left w:val="single" w:sz="4" w:space="0" w:color="000000"/>
              <w:bottom w:val="single" w:sz="4" w:space="0" w:color="000000"/>
            </w:tcBorders>
            <w:shd w:val="clear" w:color="auto" w:fill="auto"/>
            <w:vAlign w:val="bottom"/>
          </w:tcPr>
          <w:p w14:paraId="7D5F2DED" w14:textId="77777777" w:rsidR="00F614B6" w:rsidRDefault="00F614B6">
            <w:pPr>
              <w:snapToGrid w:val="0"/>
              <w:rPr>
                <w:rFonts w:ascii="Times New Roman" w:hAnsi="Times New Roman" w:cs="Times New Roman"/>
              </w:rPr>
            </w:pPr>
          </w:p>
        </w:tc>
        <w:tc>
          <w:tcPr>
            <w:tcW w:w="1144" w:type="dxa"/>
            <w:tcBorders>
              <w:left w:val="single" w:sz="4" w:space="0" w:color="000000"/>
              <w:bottom w:val="single" w:sz="4" w:space="0" w:color="000000"/>
            </w:tcBorders>
            <w:shd w:val="clear" w:color="auto" w:fill="auto"/>
            <w:vAlign w:val="bottom"/>
          </w:tcPr>
          <w:p w14:paraId="4771E431" w14:textId="77777777" w:rsidR="00F614B6" w:rsidRDefault="00F614B6">
            <w:pPr>
              <w:snapToGrid w:val="0"/>
              <w:rPr>
                <w:rFonts w:ascii="Times New Roman" w:hAnsi="Times New Roman" w:cs="Times New Roman"/>
              </w:rPr>
            </w:pPr>
          </w:p>
        </w:tc>
        <w:tc>
          <w:tcPr>
            <w:tcW w:w="850" w:type="dxa"/>
            <w:tcBorders>
              <w:left w:val="single" w:sz="4" w:space="0" w:color="000000"/>
              <w:bottom w:val="single" w:sz="4" w:space="0" w:color="000000"/>
            </w:tcBorders>
            <w:shd w:val="clear" w:color="auto" w:fill="auto"/>
            <w:vAlign w:val="bottom"/>
          </w:tcPr>
          <w:p w14:paraId="774C18D2" w14:textId="77777777" w:rsidR="00F614B6" w:rsidRDefault="00F614B6">
            <w:pPr>
              <w:snapToGrid w:val="0"/>
              <w:rPr>
                <w:rFonts w:ascii="Times New Roman" w:hAnsi="Times New Roman" w:cs="Times New Roman"/>
              </w:rPr>
            </w:pPr>
          </w:p>
        </w:tc>
        <w:tc>
          <w:tcPr>
            <w:tcW w:w="800" w:type="dxa"/>
            <w:tcBorders>
              <w:left w:val="single" w:sz="4" w:space="0" w:color="000000"/>
              <w:bottom w:val="single" w:sz="4" w:space="0" w:color="000000"/>
            </w:tcBorders>
            <w:shd w:val="clear" w:color="auto" w:fill="auto"/>
            <w:vAlign w:val="bottom"/>
          </w:tcPr>
          <w:p w14:paraId="3D611525" w14:textId="77777777" w:rsidR="00F614B6" w:rsidRDefault="00F614B6">
            <w:pPr>
              <w:snapToGrid w:val="0"/>
              <w:rPr>
                <w:rFonts w:ascii="Times New Roman" w:hAnsi="Times New Roman" w:cs="Times New Roman"/>
              </w:rPr>
            </w:pPr>
          </w:p>
        </w:tc>
        <w:tc>
          <w:tcPr>
            <w:tcW w:w="799" w:type="dxa"/>
            <w:tcBorders>
              <w:left w:val="single" w:sz="4" w:space="0" w:color="000000"/>
              <w:bottom w:val="single" w:sz="4" w:space="0" w:color="000000"/>
            </w:tcBorders>
            <w:shd w:val="clear" w:color="auto" w:fill="auto"/>
            <w:vAlign w:val="bottom"/>
          </w:tcPr>
          <w:p w14:paraId="5074F2CC" w14:textId="77777777" w:rsidR="00F614B6" w:rsidRDefault="00F614B6">
            <w:pPr>
              <w:snapToGrid w:val="0"/>
              <w:rPr>
                <w:rFonts w:ascii="Times New Roman" w:hAnsi="Times New Roman" w:cs="Times New Roman"/>
              </w:rPr>
            </w:pPr>
          </w:p>
        </w:tc>
        <w:tc>
          <w:tcPr>
            <w:tcW w:w="787" w:type="dxa"/>
            <w:tcBorders>
              <w:left w:val="single" w:sz="4" w:space="0" w:color="000000"/>
              <w:bottom w:val="single" w:sz="4" w:space="0" w:color="000000"/>
            </w:tcBorders>
            <w:shd w:val="clear" w:color="auto" w:fill="auto"/>
            <w:vAlign w:val="bottom"/>
          </w:tcPr>
          <w:p w14:paraId="31936B74" w14:textId="77777777" w:rsidR="00F614B6" w:rsidRDefault="00F614B6">
            <w:pPr>
              <w:snapToGrid w:val="0"/>
              <w:rPr>
                <w:rFonts w:ascii="Times New Roman" w:hAnsi="Times New Roman" w:cs="Times New Roman"/>
              </w:rPr>
            </w:pPr>
          </w:p>
        </w:tc>
        <w:tc>
          <w:tcPr>
            <w:tcW w:w="695" w:type="dxa"/>
            <w:tcBorders>
              <w:left w:val="single" w:sz="4" w:space="0" w:color="000000"/>
              <w:bottom w:val="single" w:sz="4" w:space="0" w:color="000000"/>
              <w:right w:val="single" w:sz="4" w:space="0" w:color="000000"/>
            </w:tcBorders>
            <w:shd w:val="clear" w:color="auto" w:fill="auto"/>
            <w:vAlign w:val="bottom"/>
          </w:tcPr>
          <w:p w14:paraId="7F8E17D4" w14:textId="77777777" w:rsidR="00F614B6" w:rsidRDefault="00F614B6">
            <w:pPr>
              <w:snapToGrid w:val="0"/>
              <w:rPr>
                <w:rFonts w:ascii="Times New Roman" w:hAnsi="Times New Roman" w:cs="Times New Roman"/>
              </w:rPr>
            </w:pPr>
          </w:p>
        </w:tc>
      </w:tr>
    </w:tbl>
    <w:p w14:paraId="570AAB8A" w14:textId="77777777" w:rsidR="00F614B6" w:rsidRDefault="00F614B6">
      <w:r>
        <w:rPr>
          <w:rFonts w:ascii="Times New Roman" w:hAnsi="Times New Roman" w:cs="Times New Roman"/>
        </w:rPr>
        <w:t xml:space="preserve">* </w:t>
      </w:r>
      <w:r>
        <w:rPr>
          <w:rFonts w:ascii="Times New Roman" w:hAnsi="Times New Roman" w:cs="Times New Roman"/>
          <w:sz w:val="20"/>
          <w:szCs w:val="20"/>
        </w:rPr>
        <w:t>average is calculated as weighted arithmetic mean</w:t>
      </w:r>
    </w:p>
    <w:p w14:paraId="4F63B1FC" w14:textId="77777777" w:rsidR="00F614B6" w:rsidRDefault="00F614B6">
      <w:pPr>
        <w:rPr>
          <w:rFonts w:ascii="Times New Roman" w:hAnsi="Times New Roman" w:cs="Times New Roman"/>
        </w:rPr>
      </w:pPr>
    </w:p>
    <w:p w14:paraId="3EAFFD1E" w14:textId="77777777" w:rsidR="00F614B6" w:rsidRDefault="00F614B6">
      <w:pPr>
        <w:ind w:firstLine="567"/>
      </w:pPr>
      <w:r>
        <w:rPr>
          <w:rFonts w:ascii="Times New Roman" w:hAnsi="Times New Roman" w:cs="Times New Roman"/>
        </w:rPr>
        <w:t>Table 3. Main characteristic in distribution of volume</w:t>
      </w:r>
    </w:p>
    <w:tbl>
      <w:tblPr>
        <w:tblW w:w="0" w:type="auto"/>
        <w:tblInd w:w="-5" w:type="dxa"/>
        <w:tblLayout w:type="fixed"/>
        <w:tblCellMar>
          <w:top w:w="55" w:type="dxa"/>
          <w:left w:w="55" w:type="dxa"/>
          <w:bottom w:w="55" w:type="dxa"/>
          <w:right w:w="55" w:type="dxa"/>
        </w:tblCellMar>
        <w:tblLook w:val="0000" w:firstRow="0" w:lastRow="0" w:firstColumn="0" w:lastColumn="0" w:noHBand="0" w:noVBand="0"/>
      </w:tblPr>
      <w:tblGrid>
        <w:gridCol w:w="1642"/>
        <w:gridCol w:w="1133"/>
        <w:gridCol w:w="1025"/>
        <w:gridCol w:w="1017"/>
        <w:gridCol w:w="850"/>
        <w:gridCol w:w="908"/>
      </w:tblGrid>
      <w:tr w:rsidR="00F614B6" w14:paraId="5432DC4F" w14:textId="77777777">
        <w:trPr>
          <w:trHeight w:val="256"/>
        </w:trPr>
        <w:tc>
          <w:tcPr>
            <w:tcW w:w="1642" w:type="dxa"/>
            <w:tcBorders>
              <w:top w:val="single" w:sz="4" w:space="0" w:color="000000"/>
              <w:left w:val="single" w:sz="4" w:space="0" w:color="000000"/>
              <w:bottom w:val="single" w:sz="4" w:space="0" w:color="000000"/>
            </w:tcBorders>
            <w:shd w:val="clear" w:color="auto" w:fill="auto"/>
            <w:vAlign w:val="bottom"/>
          </w:tcPr>
          <w:p w14:paraId="008E494F" w14:textId="77777777" w:rsidR="00F614B6" w:rsidRDefault="00F614B6">
            <w:r>
              <w:rPr>
                <w:rFonts w:ascii="Times New Roman" w:hAnsi="Times New Roman" w:cs="Times New Roman"/>
              </w:rPr>
              <w:t>FMP</w:t>
            </w:r>
          </w:p>
        </w:tc>
        <w:tc>
          <w:tcPr>
            <w:tcW w:w="1133" w:type="dxa"/>
            <w:tcBorders>
              <w:top w:val="single" w:sz="4" w:space="0" w:color="000000"/>
              <w:left w:val="single" w:sz="4" w:space="0" w:color="000000"/>
              <w:bottom w:val="single" w:sz="4" w:space="0" w:color="000000"/>
            </w:tcBorders>
            <w:shd w:val="clear" w:color="auto" w:fill="auto"/>
            <w:vAlign w:val="bottom"/>
          </w:tcPr>
          <w:p w14:paraId="6D9F1445" w14:textId="77777777" w:rsidR="00F614B6" w:rsidRDefault="00F614B6">
            <w:r>
              <w:rPr>
                <w:rFonts w:ascii="Times New Roman" w:hAnsi="Times New Roman" w:cs="Times New Roman"/>
              </w:rPr>
              <w:t>area ha</w:t>
            </w:r>
          </w:p>
        </w:tc>
        <w:tc>
          <w:tcPr>
            <w:tcW w:w="3800" w:type="dxa"/>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0AD97A3B" w14:textId="77777777" w:rsidR="00F614B6" w:rsidRDefault="00F614B6">
            <w:pPr>
              <w:jc w:val="center"/>
            </w:pPr>
            <w:r>
              <w:rPr>
                <w:rFonts w:ascii="Times New Roman" w:hAnsi="Times New Roman" w:cs="Times New Roman"/>
              </w:rPr>
              <w:t>m</w:t>
            </w:r>
            <w:r>
              <w:rPr>
                <w:rFonts w:ascii="Times New Roman" w:hAnsi="Times New Roman" w:cs="Times New Roman"/>
                <w:vertAlign w:val="superscript"/>
              </w:rPr>
              <w:t>3</w:t>
            </w:r>
            <w:r>
              <w:rPr>
                <w:rFonts w:ascii="Times New Roman" w:hAnsi="Times New Roman" w:cs="Times New Roman"/>
              </w:rPr>
              <w:t>/ha (small timber, medium timber and big timber)</w:t>
            </w:r>
          </w:p>
        </w:tc>
      </w:tr>
      <w:tr w:rsidR="00F614B6" w14:paraId="614ACC22" w14:textId="77777777">
        <w:trPr>
          <w:trHeight w:val="256"/>
        </w:trPr>
        <w:tc>
          <w:tcPr>
            <w:tcW w:w="1642" w:type="dxa"/>
            <w:tcBorders>
              <w:left w:val="single" w:sz="4" w:space="0" w:color="000000"/>
              <w:bottom w:val="single" w:sz="4" w:space="0" w:color="000000"/>
            </w:tcBorders>
            <w:shd w:val="clear" w:color="auto" w:fill="auto"/>
            <w:vAlign w:val="bottom"/>
          </w:tcPr>
          <w:p w14:paraId="3E3AA95A" w14:textId="77777777" w:rsidR="00F614B6" w:rsidRDefault="00F614B6">
            <w:pPr>
              <w:snapToGrid w:val="0"/>
              <w:rPr>
                <w:rFonts w:ascii="Times New Roman" w:hAnsi="Times New Roman" w:cs="Times New Roman"/>
              </w:rPr>
            </w:pPr>
          </w:p>
        </w:tc>
        <w:tc>
          <w:tcPr>
            <w:tcW w:w="1133" w:type="dxa"/>
            <w:tcBorders>
              <w:left w:val="single" w:sz="4" w:space="0" w:color="000000"/>
              <w:bottom w:val="single" w:sz="4" w:space="0" w:color="000000"/>
            </w:tcBorders>
            <w:shd w:val="clear" w:color="auto" w:fill="auto"/>
            <w:vAlign w:val="bottom"/>
          </w:tcPr>
          <w:p w14:paraId="6B7FB5B0" w14:textId="77777777" w:rsidR="00F614B6" w:rsidRDefault="00F614B6">
            <w:pPr>
              <w:snapToGrid w:val="0"/>
              <w:rPr>
                <w:rFonts w:ascii="Times New Roman" w:hAnsi="Times New Roman" w:cs="Times New Roman"/>
              </w:rPr>
            </w:pPr>
          </w:p>
        </w:tc>
        <w:tc>
          <w:tcPr>
            <w:tcW w:w="1025" w:type="dxa"/>
            <w:tcBorders>
              <w:left w:val="single" w:sz="4" w:space="0" w:color="000000"/>
              <w:bottom w:val="single" w:sz="4" w:space="0" w:color="000000"/>
            </w:tcBorders>
            <w:shd w:val="clear" w:color="auto" w:fill="auto"/>
            <w:vAlign w:val="bottom"/>
          </w:tcPr>
          <w:p w14:paraId="1D6A1288" w14:textId="77777777" w:rsidR="00F614B6" w:rsidRDefault="00F614B6">
            <w:r>
              <w:rPr>
                <w:rFonts w:ascii="Times New Roman" w:hAnsi="Times New Roman" w:cs="Times New Roman"/>
              </w:rPr>
              <w:t>5-14</w:t>
            </w:r>
          </w:p>
        </w:tc>
        <w:tc>
          <w:tcPr>
            <w:tcW w:w="1017" w:type="dxa"/>
            <w:tcBorders>
              <w:left w:val="single" w:sz="4" w:space="0" w:color="000000"/>
              <w:bottom w:val="single" w:sz="4" w:space="0" w:color="000000"/>
            </w:tcBorders>
            <w:shd w:val="clear" w:color="auto" w:fill="auto"/>
            <w:vAlign w:val="bottom"/>
          </w:tcPr>
          <w:p w14:paraId="0955ACF9" w14:textId="77777777" w:rsidR="00F614B6" w:rsidRDefault="00F614B6">
            <w:r>
              <w:rPr>
                <w:rFonts w:ascii="Times New Roman" w:hAnsi="Times New Roman" w:cs="Times New Roman"/>
              </w:rPr>
              <w:t>15-29</w:t>
            </w:r>
          </w:p>
        </w:tc>
        <w:tc>
          <w:tcPr>
            <w:tcW w:w="850" w:type="dxa"/>
            <w:tcBorders>
              <w:left w:val="single" w:sz="4" w:space="0" w:color="000000"/>
              <w:bottom w:val="single" w:sz="4" w:space="0" w:color="000000"/>
            </w:tcBorders>
            <w:shd w:val="clear" w:color="auto" w:fill="auto"/>
            <w:vAlign w:val="bottom"/>
          </w:tcPr>
          <w:p w14:paraId="36D97D76" w14:textId="77777777" w:rsidR="00F614B6" w:rsidRDefault="00F614B6">
            <w:pPr>
              <w:jc w:val="right"/>
            </w:pPr>
            <w:r>
              <w:rPr>
                <w:rFonts w:ascii="Times New Roman" w:hAnsi="Times New Roman" w:cs="Times New Roman"/>
              </w:rPr>
              <w:t>30</w:t>
            </w:r>
          </w:p>
        </w:tc>
        <w:tc>
          <w:tcPr>
            <w:tcW w:w="908" w:type="dxa"/>
            <w:tcBorders>
              <w:left w:val="single" w:sz="4" w:space="0" w:color="000000"/>
              <w:bottom w:val="single" w:sz="4" w:space="0" w:color="000000"/>
              <w:right w:val="single" w:sz="4" w:space="0" w:color="000000"/>
            </w:tcBorders>
            <w:shd w:val="clear" w:color="auto" w:fill="auto"/>
            <w:vAlign w:val="bottom"/>
          </w:tcPr>
          <w:p w14:paraId="50AEE9C3" w14:textId="77777777" w:rsidR="00F614B6" w:rsidRDefault="00F614B6">
            <w:r>
              <w:rPr>
                <w:rFonts w:ascii="Times New Roman" w:hAnsi="Times New Roman" w:cs="Times New Roman"/>
              </w:rPr>
              <w:t>total</w:t>
            </w:r>
          </w:p>
        </w:tc>
      </w:tr>
      <w:tr w:rsidR="00F614B6" w14:paraId="27C3A8E4" w14:textId="77777777">
        <w:trPr>
          <w:trHeight w:val="256"/>
        </w:trPr>
        <w:tc>
          <w:tcPr>
            <w:tcW w:w="1642" w:type="dxa"/>
            <w:tcBorders>
              <w:left w:val="single" w:sz="4" w:space="0" w:color="000000"/>
              <w:bottom w:val="single" w:sz="4" w:space="0" w:color="000000"/>
            </w:tcBorders>
            <w:shd w:val="clear" w:color="auto" w:fill="auto"/>
            <w:vAlign w:val="bottom"/>
          </w:tcPr>
          <w:p w14:paraId="0D861C95" w14:textId="77777777" w:rsidR="00F614B6" w:rsidRDefault="00F614B6">
            <w:proofErr w:type="spellStart"/>
            <w:r>
              <w:rPr>
                <w:rFonts w:ascii="Times New Roman" w:hAnsi="Times New Roman" w:cs="Times New Roman"/>
              </w:rPr>
              <w:t>Chiswa</w:t>
            </w:r>
            <w:proofErr w:type="spellEnd"/>
          </w:p>
        </w:tc>
        <w:tc>
          <w:tcPr>
            <w:tcW w:w="1133" w:type="dxa"/>
            <w:tcBorders>
              <w:left w:val="single" w:sz="4" w:space="0" w:color="000000"/>
              <w:bottom w:val="single" w:sz="4" w:space="0" w:color="000000"/>
            </w:tcBorders>
            <w:shd w:val="clear" w:color="auto" w:fill="auto"/>
            <w:vAlign w:val="bottom"/>
          </w:tcPr>
          <w:p w14:paraId="6D0326A4" w14:textId="77777777" w:rsidR="00F614B6" w:rsidRDefault="00F614B6">
            <w:pPr>
              <w:jc w:val="right"/>
            </w:pPr>
            <w:r>
              <w:rPr>
                <w:rFonts w:ascii="Times New Roman" w:hAnsi="Times New Roman" w:cs="Times New Roman"/>
              </w:rPr>
              <w:t>613</w:t>
            </w:r>
          </w:p>
        </w:tc>
        <w:tc>
          <w:tcPr>
            <w:tcW w:w="1025" w:type="dxa"/>
            <w:tcBorders>
              <w:left w:val="single" w:sz="4" w:space="0" w:color="000000"/>
              <w:bottom w:val="single" w:sz="4" w:space="0" w:color="000000"/>
            </w:tcBorders>
            <w:shd w:val="clear" w:color="auto" w:fill="auto"/>
            <w:vAlign w:val="bottom"/>
          </w:tcPr>
          <w:p w14:paraId="2CEE495B" w14:textId="77777777" w:rsidR="00F614B6" w:rsidRDefault="00F614B6">
            <w:pPr>
              <w:jc w:val="right"/>
            </w:pPr>
            <w:r>
              <w:rPr>
                <w:rFonts w:ascii="Times New Roman" w:hAnsi="Times New Roman" w:cs="Times New Roman"/>
              </w:rPr>
              <w:t>10</w:t>
            </w:r>
          </w:p>
        </w:tc>
        <w:tc>
          <w:tcPr>
            <w:tcW w:w="1017" w:type="dxa"/>
            <w:tcBorders>
              <w:left w:val="single" w:sz="4" w:space="0" w:color="000000"/>
              <w:bottom w:val="single" w:sz="4" w:space="0" w:color="000000"/>
            </w:tcBorders>
            <w:shd w:val="clear" w:color="auto" w:fill="auto"/>
            <w:vAlign w:val="bottom"/>
          </w:tcPr>
          <w:p w14:paraId="4C80F190" w14:textId="77777777" w:rsidR="00F614B6" w:rsidRDefault="00F614B6">
            <w:pPr>
              <w:jc w:val="right"/>
            </w:pPr>
            <w:r>
              <w:rPr>
                <w:rFonts w:ascii="Times New Roman" w:hAnsi="Times New Roman" w:cs="Times New Roman"/>
              </w:rPr>
              <w:t>20</w:t>
            </w:r>
          </w:p>
        </w:tc>
        <w:tc>
          <w:tcPr>
            <w:tcW w:w="850" w:type="dxa"/>
            <w:tcBorders>
              <w:left w:val="single" w:sz="4" w:space="0" w:color="000000"/>
              <w:bottom w:val="single" w:sz="4" w:space="0" w:color="000000"/>
            </w:tcBorders>
            <w:shd w:val="clear" w:color="auto" w:fill="auto"/>
            <w:vAlign w:val="bottom"/>
          </w:tcPr>
          <w:p w14:paraId="09C0026C" w14:textId="77777777" w:rsidR="00F614B6" w:rsidRDefault="00F614B6">
            <w:pPr>
              <w:jc w:val="right"/>
            </w:pPr>
            <w:r>
              <w:rPr>
                <w:rFonts w:ascii="Times New Roman" w:hAnsi="Times New Roman" w:cs="Times New Roman"/>
              </w:rPr>
              <w:t>27</w:t>
            </w:r>
          </w:p>
        </w:tc>
        <w:tc>
          <w:tcPr>
            <w:tcW w:w="908" w:type="dxa"/>
            <w:tcBorders>
              <w:left w:val="single" w:sz="4" w:space="0" w:color="000000"/>
              <w:bottom w:val="single" w:sz="4" w:space="0" w:color="000000"/>
              <w:right w:val="single" w:sz="4" w:space="0" w:color="000000"/>
            </w:tcBorders>
            <w:shd w:val="clear" w:color="auto" w:fill="auto"/>
            <w:vAlign w:val="bottom"/>
          </w:tcPr>
          <w:p w14:paraId="2629AC4C" w14:textId="77777777" w:rsidR="00F614B6" w:rsidRDefault="00F614B6">
            <w:pPr>
              <w:jc w:val="right"/>
            </w:pPr>
            <w:r>
              <w:rPr>
                <w:rFonts w:ascii="Times New Roman" w:hAnsi="Times New Roman" w:cs="Times New Roman"/>
              </w:rPr>
              <w:t>57</w:t>
            </w:r>
          </w:p>
        </w:tc>
      </w:tr>
      <w:tr w:rsidR="00F614B6" w14:paraId="4CC352ED" w14:textId="77777777">
        <w:trPr>
          <w:trHeight w:val="256"/>
        </w:trPr>
        <w:tc>
          <w:tcPr>
            <w:tcW w:w="1642" w:type="dxa"/>
            <w:tcBorders>
              <w:left w:val="single" w:sz="4" w:space="0" w:color="000000"/>
              <w:bottom w:val="single" w:sz="4" w:space="0" w:color="000000"/>
            </w:tcBorders>
            <w:shd w:val="clear" w:color="auto" w:fill="auto"/>
            <w:vAlign w:val="bottom"/>
          </w:tcPr>
          <w:p w14:paraId="1832FF08" w14:textId="77777777" w:rsidR="00F614B6" w:rsidRDefault="00F614B6">
            <w:r>
              <w:rPr>
                <w:rFonts w:ascii="Times New Roman" w:hAnsi="Times New Roman" w:cs="Times New Roman"/>
              </w:rPr>
              <w:t>Kaluwe</w:t>
            </w:r>
          </w:p>
        </w:tc>
        <w:tc>
          <w:tcPr>
            <w:tcW w:w="1133" w:type="dxa"/>
            <w:tcBorders>
              <w:left w:val="single" w:sz="4" w:space="0" w:color="000000"/>
              <w:bottom w:val="single" w:sz="4" w:space="0" w:color="000000"/>
            </w:tcBorders>
            <w:shd w:val="clear" w:color="auto" w:fill="auto"/>
            <w:vAlign w:val="bottom"/>
          </w:tcPr>
          <w:p w14:paraId="776EA554" w14:textId="77777777" w:rsidR="00F614B6" w:rsidRDefault="00F614B6">
            <w:pPr>
              <w:jc w:val="right"/>
            </w:pPr>
            <w:r>
              <w:rPr>
                <w:rFonts w:ascii="Times New Roman" w:hAnsi="Times New Roman" w:cs="Times New Roman"/>
              </w:rPr>
              <w:t>596</w:t>
            </w:r>
          </w:p>
        </w:tc>
        <w:tc>
          <w:tcPr>
            <w:tcW w:w="1025" w:type="dxa"/>
            <w:tcBorders>
              <w:left w:val="single" w:sz="4" w:space="0" w:color="000000"/>
              <w:bottom w:val="single" w:sz="4" w:space="0" w:color="000000"/>
            </w:tcBorders>
            <w:shd w:val="clear" w:color="auto" w:fill="auto"/>
            <w:vAlign w:val="bottom"/>
          </w:tcPr>
          <w:p w14:paraId="6AC97608" w14:textId="77777777" w:rsidR="00F614B6" w:rsidRDefault="00F614B6">
            <w:pPr>
              <w:jc w:val="right"/>
            </w:pPr>
            <w:r>
              <w:rPr>
                <w:rFonts w:ascii="Times New Roman" w:hAnsi="Times New Roman" w:cs="Times New Roman"/>
              </w:rPr>
              <w:t>1</w:t>
            </w:r>
          </w:p>
        </w:tc>
        <w:tc>
          <w:tcPr>
            <w:tcW w:w="1017" w:type="dxa"/>
            <w:tcBorders>
              <w:left w:val="single" w:sz="4" w:space="0" w:color="000000"/>
              <w:bottom w:val="single" w:sz="4" w:space="0" w:color="000000"/>
            </w:tcBorders>
            <w:shd w:val="clear" w:color="auto" w:fill="auto"/>
            <w:vAlign w:val="bottom"/>
          </w:tcPr>
          <w:p w14:paraId="4DC20E1C" w14:textId="77777777" w:rsidR="00F614B6" w:rsidRDefault="00F614B6">
            <w:pPr>
              <w:jc w:val="right"/>
            </w:pPr>
            <w:r>
              <w:rPr>
                <w:rFonts w:ascii="Times New Roman" w:hAnsi="Times New Roman" w:cs="Times New Roman"/>
              </w:rPr>
              <w:t>3</w:t>
            </w:r>
          </w:p>
        </w:tc>
        <w:tc>
          <w:tcPr>
            <w:tcW w:w="850" w:type="dxa"/>
            <w:tcBorders>
              <w:left w:val="single" w:sz="4" w:space="0" w:color="000000"/>
              <w:bottom w:val="single" w:sz="4" w:space="0" w:color="000000"/>
            </w:tcBorders>
            <w:shd w:val="clear" w:color="auto" w:fill="auto"/>
            <w:vAlign w:val="bottom"/>
          </w:tcPr>
          <w:p w14:paraId="28A43618" w14:textId="77777777" w:rsidR="00F614B6" w:rsidRDefault="00F614B6">
            <w:pPr>
              <w:jc w:val="right"/>
            </w:pPr>
            <w:r>
              <w:rPr>
                <w:rFonts w:ascii="Times New Roman" w:hAnsi="Times New Roman" w:cs="Times New Roman"/>
              </w:rPr>
              <w:t>2</w:t>
            </w:r>
          </w:p>
        </w:tc>
        <w:tc>
          <w:tcPr>
            <w:tcW w:w="908" w:type="dxa"/>
            <w:tcBorders>
              <w:left w:val="single" w:sz="4" w:space="0" w:color="000000"/>
              <w:bottom w:val="single" w:sz="4" w:space="0" w:color="000000"/>
              <w:right w:val="single" w:sz="4" w:space="0" w:color="000000"/>
            </w:tcBorders>
            <w:shd w:val="clear" w:color="auto" w:fill="auto"/>
            <w:vAlign w:val="bottom"/>
          </w:tcPr>
          <w:p w14:paraId="3EBBFC1A" w14:textId="77777777" w:rsidR="00F614B6" w:rsidRDefault="00F614B6">
            <w:pPr>
              <w:jc w:val="right"/>
            </w:pPr>
            <w:r>
              <w:rPr>
                <w:rFonts w:ascii="Times New Roman" w:hAnsi="Times New Roman" w:cs="Times New Roman"/>
              </w:rPr>
              <w:t>6</w:t>
            </w:r>
          </w:p>
        </w:tc>
      </w:tr>
      <w:tr w:rsidR="00F614B6" w14:paraId="2E909EEC" w14:textId="77777777">
        <w:trPr>
          <w:trHeight w:val="256"/>
        </w:trPr>
        <w:tc>
          <w:tcPr>
            <w:tcW w:w="1642" w:type="dxa"/>
            <w:tcBorders>
              <w:left w:val="single" w:sz="4" w:space="0" w:color="000000"/>
              <w:bottom w:val="single" w:sz="4" w:space="0" w:color="000000"/>
            </w:tcBorders>
            <w:shd w:val="clear" w:color="auto" w:fill="auto"/>
            <w:vAlign w:val="bottom"/>
          </w:tcPr>
          <w:p w14:paraId="7C5133FF" w14:textId="77777777" w:rsidR="00F614B6" w:rsidRDefault="00F614B6">
            <w:r>
              <w:rPr>
                <w:rFonts w:ascii="Times New Roman" w:hAnsi="Times New Roman" w:cs="Times New Roman"/>
              </w:rPr>
              <w:t>Katete</w:t>
            </w:r>
          </w:p>
        </w:tc>
        <w:tc>
          <w:tcPr>
            <w:tcW w:w="1133" w:type="dxa"/>
            <w:tcBorders>
              <w:left w:val="single" w:sz="4" w:space="0" w:color="000000"/>
              <w:bottom w:val="single" w:sz="4" w:space="0" w:color="000000"/>
            </w:tcBorders>
            <w:shd w:val="clear" w:color="auto" w:fill="auto"/>
            <w:vAlign w:val="bottom"/>
          </w:tcPr>
          <w:p w14:paraId="5244BF09" w14:textId="77777777" w:rsidR="00F614B6" w:rsidRDefault="00F614B6">
            <w:pPr>
              <w:jc w:val="right"/>
            </w:pPr>
            <w:r>
              <w:rPr>
                <w:rFonts w:ascii="Times New Roman" w:hAnsi="Times New Roman" w:cs="Times New Roman"/>
              </w:rPr>
              <w:t>567</w:t>
            </w:r>
          </w:p>
        </w:tc>
        <w:tc>
          <w:tcPr>
            <w:tcW w:w="1025" w:type="dxa"/>
            <w:tcBorders>
              <w:left w:val="single" w:sz="4" w:space="0" w:color="000000"/>
              <w:bottom w:val="single" w:sz="4" w:space="0" w:color="000000"/>
            </w:tcBorders>
            <w:shd w:val="clear" w:color="auto" w:fill="auto"/>
            <w:vAlign w:val="bottom"/>
          </w:tcPr>
          <w:p w14:paraId="3261B0C9" w14:textId="77777777" w:rsidR="00F614B6" w:rsidRDefault="00F614B6">
            <w:pPr>
              <w:jc w:val="right"/>
            </w:pPr>
            <w:r>
              <w:rPr>
                <w:rFonts w:ascii="Times New Roman" w:hAnsi="Times New Roman" w:cs="Times New Roman"/>
              </w:rPr>
              <w:t>13</w:t>
            </w:r>
          </w:p>
        </w:tc>
        <w:tc>
          <w:tcPr>
            <w:tcW w:w="1017" w:type="dxa"/>
            <w:tcBorders>
              <w:left w:val="single" w:sz="4" w:space="0" w:color="000000"/>
              <w:bottom w:val="single" w:sz="4" w:space="0" w:color="000000"/>
            </w:tcBorders>
            <w:shd w:val="clear" w:color="auto" w:fill="auto"/>
            <w:vAlign w:val="bottom"/>
          </w:tcPr>
          <w:p w14:paraId="68C7D3CD" w14:textId="77777777" w:rsidR="00F614B6" w:rsidRDefault="00F614B6">
            <w:pPr>
              <w:jc w:val="right"/>
            </w:pPr>
            <w:r>
              <w:rPr>
                <w:rFonts w:ascii="Times New Roman" w:hAnsi="Times New Roman" w:cs="Times New Roman"/>
              </w:rPr>
              <w:t>36</w:t>
            </w:r>
          </w:p>
        </w:tc>
        <w:tc>
          <w:tcPr>
            <w:tcW w:w="850" w:type="dxa"/>
            <w:tcBorders>
              <w:left w:val="single" w:sz="4" w:space="0" w:color="000000"/>
              <w:bottom w:val="single" w:sz="4" w:space="0" w:color="000000"/>
            </w:tcBorders>
            <w:shd w:val="clear" w:color="auto" w:fill="auto"/>
            <w:vAlign w:val="bottom"/>
          </w:tcPr>
          <w:p w14:paraId="551555EF" w14:textId="77777777" w:rsidR="00F614B6" w:rsidRDefault="00F614B6">
            <w:pPr>
              <w:jc w:val="right"/>
            </w:pPr>
            <w:r>
              <w:rPr>
                <w:rFonts w:ascii="Times New Roman" w:hAnsi="Times New Roman" w:cs="Times New Roman"/>
              </w:rPr>
              <w:t>60</w:t>
            </w:r>
          </w:p>
        </w:tc>
        <w:tc>
          <w:tcPr>
            <w:tcW w:w="908" w:type="dxa"/>
            <w:tcBorders>
              <w:left w:val="single" w:sz="4" w:space="0" w:color="000000"/>
              <w:bottom w:val="single" w:sz="4" w:space="0" w:color="000000"/>
              <w:right w:val="single" w:sz="4" w:space="0" w:color="000000"/>
            </w:tcBorders>
            <w:shd w:val="clear" w:color="auto" w:fill="auto"/>
            <w:vAlign w:val="bottom"/>
          </w:tcPr>
          <w:p w14:paraId="2E8E9255" w14:textId="77777777" w:rsidR="00F614B6" w:rsidRDefault="00F614B6">
            <w:pPr>
              <w:jc w:val="right"/>
            </w:pPr>
            <w:r>
              <w:rPr>
                <w:rFonts w:ascii="Times New Roman" w:hAnsi="Times New Roman" w:cs="Times New Roman"/>
              </w:rPr>
              <w:t>109</w:t>
            </w:r>
          </w:p>
        </w:tc>
      </w:tr>
      <w:tr w:rsidR="00F614B6" w14:paraId="1E8EC5B7" w14:textId="77777777">
        <w:trPr>
          <w:trHeight w:val="256"/>
        </w:trPr>
        <w:tc>
          <w:tcPr>
            <w:tcW w:w="1642" w:type="dxa"/>
            <w:tcBorders>
              <w:left w:val="single" w:sz="4" w:space="0" w:color="000000"/>
              <w:bottom w:val="single" w:sz="4" w:space="0" w:color="000000"/>
            </w:tcBorders>
            <w:shd w:val="clear" w:color="auto" w:fill="auto"/>
            <w:vAlign w:val="bottom"/>
          </w:tcPr>
          <w:p w14:paraId="7D2D879E" w14:textId="77777777" w:rsidR="00F614B6" w:rsidRDefault="00F614B6">
            <w:proofErr w:type="spellStart"/>
            <w:r>
              <w:rPr>
                <w:rFonts w:ascii="Times New Roman" w:hAnsi="Times New Roman" w:cs="Times New Roman"/>
              </w:rPr>
              <w:t>Kazimule</w:t>
            </w:r>
            <w:proofErr w:type="spellEnd"/>
          </w:p>
        </w:tc>
        <w:tc>
          <w:tcPr>
            <w:tcW w:w="1133" w:type="dxa"/>
            <w:tcBorders>
              <w:left w:val="single" w:sz="4" w:space="0" w:color="000000"/>
              <w:bottom w:val="single" w:sz="4" w:space="0" w:color="000000"/>
            </w:tcBorders>
            <w:shd w:val="clear" w:color="auto" w:fill="auto"/>
            <w:vAlign w:val="bottom"/>
          </w:tcPr>
          <w:p w14:paraId="56B8A7F7" w14:textId="77777777" w:rsidR="00F614B6" w:rsidRDefault="00F614B6">
            <w:pPr>
              <w:jc w:val="right"/>
            </w:pPr>
            <w:r>
              <w:rPr>
                <w:rFonts w:ascii="Times New Roman" w:hAnsi="Times New Roman" w:cs="Times New Roman"/>
              </w:rPr>
              <w:t>353</w:t>
            </w:r>
          </w:p>
        </w:tc>
        <w:tc>
          <w:tcPr>
            <w:tcW w:w="1025" w:type="dxa"/>
            <w:tcBorders>
              <w:left w:val="single" w:sz="4" w:space="0" w:color="000000"/>
              <w:bottom w:val="single" w:sz="4" w:space="0" w:color="000000"/>
            </w:tcBorders>
            <w:shd w:val="clear" w:color="auto" w:fill="auto"/>
            <w:vAlign w:val="bottom"/>
          </w:tcPr>
          <w:p w14:paraId="05109A68" w14:textId="77777777" w:rsidR="00F614B6" w:rsidRDefault="00F614B6">
            <w:pPr>
              <w:jc w:val="right"/>
            </w:pPr>
            <w:r>
              <w:rPr>
                <w:rFonts w:ascii="Times New Roman" w:hAnsi="Times New Roman" w:cs="Times New Roman"/>
              </w:rPr>
              <w:t>7</w:t>
            </w:r>
          </w:p>
        </w:tc>
        <w:tc>
          <w:tcPr>
            <w:tcW w:w="1017" w:type="dxa"/>
            <w:tcBorders>
              <w:left w:val="single" w:sz="4" w:space="0" w:color="000000"/>
              <w:bottom w:val="single" w:sz="4" w:space="0" w:color="000000"/>
            </w:tcBorders>
            <w:shd w:val="clear" w:color="auto" w:fill="auto"/>
            <w:vAlign w:val="bottom"/>
          </w:tcPr>
          <w:p w14:paraId="69003BEE" w14:textId="77777777" w:rsidR="00F614B6" w:rsidRDefault="00F614B6">
            <w:pPr>
              <w:jc w:val="right"/>
            </w:pPr>
            <w:r>
              <w:rPr>
                <w:rFonts w:ascii="Times New Roman" w:hAnsi="Times New Roman" w:cs="Times New Roman"/>
              </w:rPr>
              <w:t>13</w:t>
            </w:r>
          </w:p>
        </w:tc>
        <w:tc>
          <w:tcPr>
            <w:tcW w:w="850" w:type="dxa"/>
            <w:tcBorders>
              <w:left w:val="single" w:sz="4" w:space="0" w:color="000000"/>
              <w:bottom w:val="single" w:sz="4" w:space="0" w:color="000000"/>
            </w:tcBorders>
            <w:shd w:val="clear" w:color="auto" w:fill="auto"/>
            <w:vAlign w:val="bottom"/>
          </w:tcPr>
          <w:p w14:paraId="4908037C" w14:textId="77777777" w:rsidR="00F614B6" w:rsidRDefault="00F614B6">
            <w:pPr>
              <w:jc w:val="right"/>
            </w:pPr>
            <w:r>
              <w:rPr>
                <w:rFonts w:ascii="Times New Roman" w:hAnsi="Times New Roman" w:cs="Times New Roman"/>
              </w:rPr>
              <w:t>5</w:t>
            </w:r>
          </w:p>
        </w:tc>
        <w:tc>
          <w:tcPr>
            <w:tcW w:w="908" w:type="dxa"/>
            <w:tcBorders>
              <w:left w:val="single" w:sz="4" w:space="0" w:color="000000"/>
              <w:bottom w:val="single" w:sz="4" w:space="0" w:color="000000"/>
              <w:right w:val="single" w:sz="4" w:space="0" w:color="000000"/>
            </w:tcBorders>
            <w:shd w:val="clear" w:color="auto" w:fill="auto"/>
            <w:vAlign w:val="bottom"/>
          </w:tcPr>
          <w:p w14:paraId="537A86B6" w14:textId="77777777" w:rsidR="00F614B6" w:rsidRDefault="00F614B6">
            <w:pPr>
              <w:jc w:val="right"/>
            </w:pPr>
            <w:r>
              <w:rPr>
                <w:rFonts w:ascii="Times New Roman" w:hAnsi="Times New Roman" w:cs="Times New Roman"/>
              </w:rPr>
              <w:t>25</w:t>
            </w:r>
          </w:p>
        </w:tc>
      </w:tr>
      <w:tr w:rsidR="00F614B6" w14:paraId="63F95FF6" w14:textId="77777777">
        <w:trPr>
          <w:trHeight w:val="256"/>
        </w:trPr>
        <w:tc>
          <w:tcPr>
            <w:tcW w:w="1642" w:type="dxa"/>
            <w:tcBorders>
              <w:left w:val="single" w:sz="4" w:space="0" w:color="000000"/>
              <w:bottom w:val="single" w:sz="4" w:space="0" w:color="000000"/>
            </w:tcBorders>
            <w:shd w:val="clear" w:color="auto" w:fill="auto"/>
            <w:vAlign w:val="bottom"/>
          </w:tcPr>
          <w:p w14:paraId="6643CFE6" w14:textId="77777777" w:rsidR="00F614B6" w:rsidRDefault="00F614B6">
            <w:proofErr w:type="spellStart"/>
            <w:r>
              <w:rPr>
                <w:rFonts w:ascii="Times New Roman" w:hAnsi="Times New Roman" w:cs="Times New Roman"/>
              </w:rPr>
              <w:t>Kondongwe</w:t>
            </w:r>
            <w:proofErr w:type="spellEnd"/>
          </w:p>
        </w:tc>
        <w:tc>
          <w:tcPr>
            <w:tcW w:w="1133" w:type="dxa"/>
            <w:tcBorders>
              <w:left w:val="single" w:sz="4" w:space="0" w:color="000000"/>
              <w:bottom w:val="single" w:sz="4" w:space="0" w:color="000000"/>
            </w:tcBorders>
            <w:shd w:val="clear" w:color="auto" w:fill="auto"/>
            <w:vAlign w:val="bottom"/>
          </w:tcPr>
          <w:p w14:paraId="528BA343" w14:textId="77777777" w:rsidR="00F614B6" w:rsidRDefault="00F614B6">
            <w:pPr>
              <w:jc w:val="right"/>
            </w:pPr>
            <w:r>
              <w:rPr>
                <w:rFonts w:ascii="Times New Roman" w:hAnsi="Times New Roman" w:cs="Times New Roman"/>
              </w:rPr>
              <w:t>1396</w:t>
            </w:r>
          </w:p>
        </w:tc>
        <w:tc>
          <w:tcPr>
            <w:tcW w:w="1025" w:type="dxa"/>
            <w:tcBorders>
              <w:left w:val="single" w:sz="4" w:space="0" w:color="000000"/>
              <w:bottom w:val="single" w:sz="4" w:space="0" w:color="000000"/>
            </w:tcBorders>
            <w:shd w:val="clear" w:color="auto" w:fill="auto"/>
            <w:vAlign w:val="bottom"/>
          </w:tcPr>
          <w:p w14:paraId="52033315" w14:textId="77777777" w:rsidR="00F614B6" w:rsidRDefault="00F614B6">
            <w:pPr>
              <w:jc w:val="right"/>
            </w:pPr>
            <w:r>
              <w:rPr>
                <w:rFonts w:ascii="Times New Roman" w:hAnsi="Times New Roman" w:cs="Times New Roman"/>
              </w:rPr>
              <w:t>38</w:t>
            </w:r>
          </w:p>
        </w:tc>
        <w:tc>
          <w:tcPr>
            <w:tcW w:w="1017" w:type="dxa"/>
            <w:tcBorders>
              <w:left w:val="single" w:sz="4" w:space="0" w:color="000000"/>
              <w:bottom w:val="single" w:sz="4" w:space="0" w:color="000000"/>
            </w:tcBorders>
            <w:shd w:val="clear" w:color="auto" w:fill="auto"/>
            <w:vAlign w:val="bottom"/>
          </w:tcPr>
          <w:p w14:paraId="5FCB7C20" w14:textId="77777777" w:rsidR="00F614B6" w:rsidRDefault="00F614B6">
            <w:pPr>
              <w:jc w:val="right"/>
            </w:pPr>
            <w:r>
              <w:rPr>
                <w:rFonts w:ascii="Times New Roman" w:hAnsi="Times New Roman" w:cs="Times New Roman"/>
              </w:rPr>
              <w:t>35</w:t>
            </w:r>
          </w:p>
        </w:tc>
        <w:tc>
          <w:tcPr>
            <w:tcW w:w="850" w:type="dxa"/>
            <w:tcBorders>
              <w:left w:val="single" w:sz="4" w:space="0" w:color="000000"/>
              <w:bottom w:val="single" w:sz="4" w:space="0" w:color="000000"/>
            </w:tcBorders>
            <w:shd w:val="clear" w:color="auto" w:fill="auto"/>
            <w:vAlign w:val="bottom"/>
          </w:tcPr>
          <w:p w14:paraId="1C65CD1D" w14:textId="77777777" w:rsidR="00F614B6" w:rsidRDefault="00F614B6">
            <w:pPr>
              <w:jc w:val="right"/>
            </w:pPr>
            <w:r>
              <w:rPr>
                <w:rFonts w:ascii="Times New Roman" w:hAnsi="Times New Roman" w:cs="Times New Roman"/>
              </w:rPr>
              <w:t>52</w:t>
            </w:r>
          </w:p>
        </w:tc>
        <w:tc>
          <w:tcPr>
            <w:tcW w:w="908" w:type="dxa"/>
            <w:tcBorders>
              <w:left w:val="single" w:sz="4" w:space="0" w:color="000000"/>
              <w:bottom w:val="single" w:sz="4" w:space="0" w:color="000000"/>
              <w:right w:val="single" w:sz="4" w:space="0" w:color="000000"/>
            </w:tcBorders>
            <w:shd w:val="clear" w:color="auto" w:fill="auto"/>
            <w:vAlign w:val="bottom"/>
          </w:tcPr>
          <w:p w14:paraId="087AA42F" w14:textId="77777777" w:rsidR="00F614B6" w:rsidRDefault="00F614B6">
            <w:pPr>
              <w:jc w:val="right"/>
            </w:pPr>
            <w:r>
              <w:rPr>
                <w:rFonts w:ascii="Times New Roman" w:hAnsi="Times New Roman" w:cs="Times New Roman"/>
              </w:rPr>
              <w:t>125</w:t>
            </w:r>
          </w:p>
        </w:tc>
      </w:tr>
      <w:tr w:rsidR="00F614B6" w14:paraId="55537633" w14:textId="77777777">
        <w:trPr>
          <w:trHeight w:val="256"/>
        </w:trPr>
        <w:tc>
          <w:tcPr>
            <w:tcW w:w="1642" w:type="dxa"/>
            <w:tcBorders>
              <w:left w:val="single" w:sz="4" w:space="0" w:color="000000"/>
              <w:bottom w:val="single" w:sz="4" w:space="0" w:color="000000"/>
            </w:tcBorders>
            <w:shd w:val="clear" w:color="auto" w:fill="auto"/>
            <w:vAlign w:val="bottom"/>
          </w:tcPr>
          <w:p w14:paraId="70E345BE" w14:textId="77777777" w:rsidR="00F614B6" w:rsidRDefault="00F614B6">
            <w:proofErr w:type="spellStart"/>
            <w:r>
              <w:rPr>
                <w:rFonts w:ascii="Times New Roman" w:hAnsi="Times New Roman" w:cs="Times New Roman"/>
              </w:rPr>
              <w:t>Lumimba</w:t>
            </w:r>
            <w:proofErr w:type="spellEnd"/>
          </w:p>
        </w:tc>
        <w:tc>
          <w:tcPr>
            <w:tcW w:w="1133" w:type="dxa"/>
            <w:tcBorders>
              <w:left w:val="single" w:sz="4" w:space="0" w:color="000000"/>
              <w:bottom w:val="single" w:sz="4" w:space="0" w:color="000000"/>
            </w:tcBorders>
            <w:shd w:val="clear" w:color="auto" w:fill="auto"/>
            <w:vAlign w:val="bottom"/>
          </w:tcPr>
          <w:p w14:paraId="59F78102" w14:textId="77777777" w:rsidR="00F614B6" w:rsidRDefault="00F614B6">
            <w:pPr>
              <w:jc w:val="right"/>
            </w:pPr>
            <w:r>
              <w:rPr>
                <w:rFonts w:ascii="Times New Roman" w:hAnsi="Times New Roman" w:cs="Times New Roman"/>
              </w:rPr>
              <w:t>10117</w:t>
            </w:r>
          </w:p>
        </w:tc>
        <w:tc>
          <w:tcPr>
            <w:tcW w:w="1025" w:type="dxa"/>
            <w:tcBorders>
              <w:left w:val="single" w:sz="4" w:space="0" w:color="000000"/>
              <w:bottom w:val="single" w:sz="4" w:space="0" w:color="000000"/>
            </w:tcBorders>
            <w:shd w:val="clear" w:color="auto" w:fill="auto"/>
            <w:vAlign w:val="bottom"/>
          </w:tcPr>
          <w:p w14:paraId="071D14A7" w14:textId="77777777" w:rsidR="00F614B6" w:rsidRDefault="00F614B6">
            <w:pPr>
              <w:jc w:val="right"/>
            </w:pPr>
            <w:r>
              <w:rPr>
                <w:rFonts w:ascii="Times New Roman" w:hAnsi="Times New Roman" w:cs="Times New Roman"/>
              </w:rPr>
              <w:t>19</w:t>
            </w:r>
          </w:p>
        </w:tc>
        <w:tc>
          <w:tcPr>
            <w:tcW w:w="1017" w:type="dxa"/>
            <w:tcBorders>
              <w:left w:val="single" w:sz="4" w:space="0" w:color="000000"/>
              <w:bottom w:val="single" w:sz="4" w:space="0" w:color="000000"/>
            </w:tcBorders>
            <w:shd w:val="clear" w:color="auto" w:fill="auto"/>
            <w:vAlign w:val="bottom"/>
          </w:tcPr>
          <w:p w14:paraId="01AE05DE" w14:textId="77777777" w:rsidR="00F614B6" w:rsidRDefault="00F614B6">
            <w:pPr>
              <w:jc w:val="right"/>
            </w:pPr>
            <w:r>
              <w:rPr>
                <w:rFonts w:ascii="Times New Roman" w:hAnsi="Times New Roman" w:cs="Times New Roman"/>
              </w:rPr>
              <w:t>16</w:t>
            </w:r>
          </w:p>
        </w:tc>
        <w:tc>
          <w:tcPr>
            <w:tcW w:w="850" w:type="dxa"/>
            <w:tcBorders>
              <w:left w:val="single" w:sz="4" w:space="0" w:color="000000"/>
              <w:bottom w:val="single" w:sz="4" w:space="0" w:color="000000"/>
            </w:tcBorders>
            <w:shd w:val="clear" w:color="auto" w:fill="auto"/>
            <w:vAlign w:val="bottom"/>
          </w:tcPr>
          <w:p w14:paraId="0C23B5CC" w14:textId="77777777" w:rsidR="00F614B6" w:rsidRDefault="00F614B6">
            <w:pPr>
              <w:jc w:val="right"/>
            </w:pPr>
            <w:r>
              <w:rPr>
                <w:rFonts w:ascii="Times New Roman" w:hAnsi="Times New Roman" w:cs="Times New Roman"/>
              </w:rPr>
              <w:t>46</w:t>
            </w:r>
          </w:p>
        </w:tc>
        <w:tc>
          <w:tcPr>
            <w:tcW w:w="908" w:type="dxa"/>
            <w:tcBorders>
              <w:left w:val="single" w:sz="4" w:space="0" w:color="000000"/>
              <w:bottom w:val="single" w:sz="4" w:space="0" w:color="000000"/>
              <w:right w:val="single" w:sz="4" w:space="0" w:color="000000"/>
            </w:tcBorders>
            <w:shd w:val="clear" w:color="auto" w:fill="auto"/>
            <w:vAlign w:val="bottom"/>
          </w:tcPr>
          <w:p w14:paraId="510203AA" w14:textId="77777777" w:rsidR="00F614B6" w:rsidRDefault="00F614B6">
            <w:pPr>
              <w:jc w:val="right"/>
            </w:pPr>
            <w:r>
              <w:rPr>
                <w:rFonts w:ascii="Times New Roman" w:hAnsi="Times New Roman" w:cs="Times New Roman"/>
              </w:rPr>
              <w:t>81</w:t>
            </w:r>
          </w:p>
        </w:tc>
      </w:tr>
      <w:tr w:rsidR="00F614B6" w14:paraId="70212F71" w14:textId="77777777">
        <w:trPr>
          <w:trHeight w:val="256"/>
        </w:trPr>
        <w:tc>
          <w:tcPr>
            <w:tcW w:w="1642" w:type="dxa"/>
            <w:tcBorders>
              <w:left w:val="single" w:sz="4" w:space="0" w:color="000000"/>
              <w:bottom w:val="single" w:sz="4" w:space="0" w:color="000000"/>
            </w:tcBorders>
            <w:shd w:val="clear" w:color="auto" w:fill="auto"/>
            <w:vAlign w:val="bottom"/>
          </w:tcPr>
          <w:p w14:paraId="7DEA7131" w14:textId="77777777" w:rsidR="00F614B6" w:rsidRDefault="00F614B6">
            <w:r>
              <w:rPr>
                <w:rFonts w:ascii="Times New Roman" w:hAnsi="Times New Roman" w:cs="Times New Roman"/>
              </w:rPr>
              <w:t>Lundazi Dam</w:t>
            </w:r>
          </w:p>
        </w:tc>
        <w:tc>
          <w:tcPr>
            <w:tcW w:w="1133" w:type="dxa"/>
            <w:tcBorders>
              <w:left w:val="single" w:sz="4" w:space="0" w:color="000000"/>
              <w:bottom w:val="single" w:sz="4" w:space="0" w:color="000000"/>
            </w:tcBorders>
            <w:shd w:val="clear" w:color="auto" w:fill="auto"/>
            <w:vAlign w:val="bottom"/>
          </w:tcPr>
          <w:p w14:paraId="26056FDF" w14:textId="77777777" w:rsidR="00F614B6" w:rsidRDefault="00F614B6">
            <w:pPr>
              <w:jc w:val="right"/>
            </w:pPr>
            <w:r>
              <w:rPr>
                <w:rFonts w:ascii="Times New Roman" w:hAnsi="Times New Roman" w:cs="Times New Roman"/>
              </w:rPr>
              <w:t>324</w:t>
            </w:r>
          </w:p>
        </w:tc>
        <w:tc>
          <w:tcPr>
            <w:tcW w:w="1025" w:type="dxa"/>
            <w:tcBorders>
              <w:left w:val="single" w:sz="4" w:space="0" w:color="000000"/>
              <w:bottom w:val="single" w:sz="4" w:space="0" w:color="000000"/>
            </w:tcBorders>
            <w:shd w:val="clear" w:color="auto" w:fill="auto"/>
            <w:vAlign w:val="bottom"/>
          </w:tcPr>
          <w:p w14:paraId="39A17649" w14:textId="77777777" w:rsidR="00F614B6" w:rsidRDefault="00F614B6">
            <w:pPr>
              <w:jc w:val="right"/>
            </w:pPr>
            <w:r>
              <w:rPr>
                <w:rFonts w:ascii="Times New Roman" w:hAnsi="Times New Roman" w:cs="Times New Roman"/>
              </w:rPr>
              <w:t>2</w:t>
            </w:r>
          </w:p>
        </w:tc>
        <w:tc>
          <w:tcPr>
            <w:tcW w:w="1017" w:type="dxa"/>
            <w:tcBorders>
              <w:left w:val="single" w:sz="4" w:space="0" w:color="000000"/>
              <w:bottom w:val="single" w:sz="4" w:space="0" w:color="000000"/>
            </w:tcBorders>
            <w:shd w:val="clear" w:color="auto" w:fill="auto"/>
            <w:vAlign w:val="bottom"/>
          </w:tcPr>
          <w:p w14:paraId="024391CF" w14:textId="77777777" w:rsidR="00F614B6" w:rsidRDefault="00F614B6">
            <w:pPr>
              <w:jc w:val="right"/>
            </w:pPr>
            <w:r>
              <w:rPr>
                <w:rFonts w:ascii="Times New Roman" w:hAnsi="Times New Roman" w:cs="Times New Roman"/>
              </w:rPr>
              <w:t>2</w:t>
            </w:r>
          </w:p>
        </w:tc>
        <w:tc>
          <w:tcPr>
            <w:tcW w:w="850" w:type="dxa"/>
            <w:tcBorders>
              <w:left w:val="single" w:sz="4" w:space="0" w:color="000000"/>
              <w:bottom w:val="single" w:sz="4" w:space="0" w:color="000000"/>
            </w:tcBorders>
            <w:shd w:val="clear" w:color="auto" w:fill="auto"/>
            <w:vAlign w:val="bottom"/>
          </w:tcPr>
          <w:p w14:paraId="753D6A05" w14:textId="77777777" w:rsidR="00F614B6" w:rsidRDefault="00F614B6">
            <w:pPr>
              <w:jc w:val="right"/>
            </w:pPr>
            <w:r>
              <w:rPr>
                <w:rFonts w:ascii="Times New Roman" w:hAnsi="Times New Roman" w:cs="Times New Roman"/>
              </w:rPr>
              <w:t>5</w:t>
            </w:r>
          </w:p>
        </w:tc>
        <w:tc>
          <w:tcPr>
            <w:tcW w:w="908" w:type="dxa"/>
            <w:tcBorders>
              <w:left w:val="single" w:sz="4" w:space="0" w:color="000000"/>
              <w:bottom w:val="single" w:sz="4" w:space="0" w:color="000000"/>
              <w:right w:val="single" w:sz="4" w:space="0" w:color="000000"/>
            </w:tcBorders>
            <w:shd w:val="clear" w:color="auto" w:fill="auto"/>
            <w:vAlign w:val="bottom"/>
          </w:tcPr>
          <w:p w14:paraId="50192805" w14:textId="77777777" w:rsidR="00F614B6" w:rsidRDefault="00F614B6">
            <w:pPr>
              <w:jc w:val="right"/>
            </w:pPr>
            <w:r>
              <w:rPr>
                <w:rFonts w:ascii="Times New Roman" w:hAnsi="Times New Roman" w:cs="Times New Roman"/>
              </w:rPr>
              <w:t>9</w:t>
            </w:r>
          </w:p>
        </w:tc>
      </w:tr>
      <w:tr w:rsidR="00F614B6" w14:paraId="0CB43843" w14:textId="77777777">
        <w:trPr>
          <w:trHeight w:val="256"/>
        </w:trPr>
        <w:tc>
          <w:tcPr>
            <w:tcW w:w="1642" w:type="dxa"/>
            <w:tcBorders>
              <w:left w:val="single" w:sz="4" w:space="0" w:color="000000"/>
              <w:bottom w:val="single" w:sz="4" w:space="0" w:color="000000"/>
            </w:tcBorders>
            <w:shd w:val="clear" w:color="auto" w:fill="auto"/>
            <w:vAlign w:val="bottom"/>
          </w:tcPr>
          <w:p w14:paraId="4425E3E8" w14:textId="77777777" w:rsidR="00F614B6" w:rsidRDefault="00F614B6">
            <w:r>
              <w:rPr>
                <w:rFonts w:ascii="Times New Roman" w:hAnsi="Times New Roman" w:cs="Times New Roman"/>
              </w:rPr>
              <w:t>Lundazi</w:t>
            </w:r>
          </w:p>
        </w:tc>
        <w:tc>
          <w:tcPr>
            <w:tcW w:w="1133" w:type="dxa"/>
            <w:tcBorders>
              <w:left w:val="single" w:sz="4" w:space="0" w:color="000000"/>
              <w:bottom w:val="single" w:sz="4" w:space="0" w:color="000000"/>
            </w:tcBorders>
            <w:shd w:val="clear" w:color="auto" w:fill="auto"/>
            <w:vAlign w:val="bottom"/>
          </w:tcPr>
          <w:p w14:paraId="7CA51DCF" w14:textId="77777777" w:rsidR="00F614B6" w:rsidRDefault="00F614B6">
            <w:pPr>
              <w:jc w:val="right"/>
            </w:pPr>
            <w:r>
              <w:rPr>
                <w:rFonts w:ascii="Times New Roman" w:hAnsi="Times New Roman" w:cs="Times New Roman"/>
              </w:rPr>
              <w:t>84840</w:t>
            </w:r>
          </w:p>
        </w:tc>
        <w:tc>
          <w:tcPr>
            <w:tcW w:w="1025" w:type="dxa"/>
            <w:tcBorders>
              <w:left w:val="single" w:sz="4" w:space="0" w:color="000000"/>
              <w:bottom w:val="single" w:sz="4" w:space="0" w:color="000000"/>
            </w:tcBorders>
            <w:shd w:val="clear" w:color="auto" w:fill="auto"/>
            <w:vAlign w:val="bottom"/>
          </w:tcPr>
          <w:p w14:paraId="657588EE" w14:textId="77777777" w:rsidR="00F614B6" w:rsidRDefault="00F614B6">
            <w:pPr>
              <w:jc w:val="right"/>
            </w:pPr>
            <w:r>
              <w:rPr>
                <w:rFonts w:ascii="Times New Roman" w:hAnsi="Times New Roman" w:cs="Times New Roman"/>
              </w:rPr>
              <w:t>8</w:t>
            </w:r>
          </w:p>
        </w:tc>
        <w:tc>
          <w:tcPr>
            <w:tcW w:w="1017" w:type="dxa"/>
            <w:tcBorders>
              <w:left w:val="single" w:sz="4" w:space="0" w:color="000000"/>
              <w:bottom w:val="single" w:sz="4" w:space="0" w:color="000000"/>
            </w:tcBorders>
            <w:shd w:val="clear" w:color="auto" w:fill="auto"/>
            <w:vAlign w:val="bottom"/>
          </w:tcPr>
          <w:p w14:paraId="691300AE" w14:textId="77777777" w:rsidR="00F614B6" w:rsidRDefault="00F614B6">
            <w:pPr>
              <w:jc w:val="right"/>
            </w:pPr>
            <w:r>
              <w:rPr>
                <w:rFonts w:ascii="Times New Roman" w:hAnsi="Times New Roman" w:cs="Times New Roman"/>
              </w:rPr>
              <w:t>8</w:t>
            </w:r>
          </w:p>
        </w:tc>
        <w:tc>
          <w:tcPr>
            <w:tcW w:w="850" w:type="dxa"/>
            <w:tcBorders>
              <w:left w:val="single" w:sz="4" w:space="0" w:color="000000"/>
              <w:bottom w:val="single" w:sz="4" w:space="0" w:color="000000"/>
            </w:tcBorders>
            <w:shd w:val="clear" w:color="auto" w:fill="auto"/>
            <w:vAlign w:val="bottom"/>
          </w:tcPr>
          <w:p w14:paraId="190DF478" w14:textId="77777777" w:rsidR="00F614B6" w:rsidRDefault="00F614B6">
            <w:pPr>
              <w:jc w:val="right"/>
            </w:pPr>
            <w:r>
              <w:rPr>
                <w:rFonts w:ascii="Times New Roman" w:hAnsi="Times New Roman" w:cs="Times New Roman"/>
              </w:rPr>
              <w:t>5</w:t>
            </w:r>
          </w:p>
        </w:tc>
        <w:tc>
          <w:tcPr>
            <w:tcW w:w="908" w:type="dxa"/>
            <w:tcBorders>
              <w:left w:val="single" w:sz="4" w:space="0" w:color="000000"/>
              <w:bottom w:val="single" w:sz="4" w:space="0" w:color="000000"/>
              <w:right w:val="single" w:sz="4" w:space="0" w:color="000000"/>
            </w:tcBorders>
            <w:shd w:val="clear" w:color="auto" w:fill="auto"/>
            <w:vAlign w:val="bottom"/>
          </w:tcPr>
          <w:p w14:paraId="47687097" w14:textId="77777777" w:rsidR="00F614B6" w:rsidRDefault="00F614B6">
            <w:pPr>
              <w:jc w:val="right"/>
            </w:pPr>
            <w:r>
              <w:rPr>
                <w:rFonts w:ascii="Times New Roman" w:hAnsi="Times New Roman" w:cs="Times New Roman"/>
              </w:rPr>
              <w:t>21</w:t>
            </w:r>
          </w:p>
        </w:tc>
      </w:tr>
      <w:tr w:rsidR="00F614B6" w14:paraId="783B8DD3" w14:textId="77777777">
        <w:trPr>
          <w:trHeight w:val="256"/>
        </w:trPr>
        <w:tc>
          <w:tcPr>
            <w:tcW w:w="1642" w:type="dxa"/>
            <w:tcBorders>
              <w:left w:val="single" w:sz="4" w:space="0" w:color="000000"/>
              <w:bottom w:val="single" w:sz="4" w:space="0" w:color="000000"/>
            </w:tcBorders>
            <w:shd w:val="clear" w:color="auto" w:fill="auto"/>
            <w:vAlign w:val="bottom"/>
          </w:tcPr>
          <w:p w14:paraId="78DF08ED" w14:textId="77777777" w:rsidR="00F614B6" w:rsidRDefault="00F614B6">
            <w:proofErr w:type="spellStart"/>
            <w:r>
              <w:rPr>
                <w:rFonts w:ascii="Times New Roman" w:hAnsi="Times New Roman" w:cs="Times New Roman"/>
              </w:rPr>
              <w:t>Masupe</w:t>
            </w:r>
            <w:proofErr w:type="spellEnd"/>
            <w:r>
              <w:rPr>
                <w:rFonts w:ascii="Times New Roman" w:hAnsi="Times New Roman" w:cs="Times New Roman"/>
              </w:rPr>
              <w:t xml:space="preserve"> </w:t>
            </w:r>
          </w:p>
        </w:tc>
        <w:tc>
          <w:tcPr>
            <w:tcW w:w="1133" w:type="dxa"/>
            <w:tcBorders>
              <w:left w:val="single" w:sz="4" w:space="0" w:color="000000"/>
              <w:bottom w:val="single" w:sz="4" w:space="0" w:color="000000"/>
            </w:tcBorders>
            <w:shd w:val="clear" w:color="auto" w:fill="auto"/>
            <w:vAlign w:val="bottom"/>
          </w:tcPr>
          <w:p w14:paraId="1F665AD8" w14:textId="77777777" w:rsidR="00F614B6" w:rsidRDefault="00F614B6">
            <w:pPr>
              <w:jc w:val="right"/>
            </w:pPr>
            <w:r>
              <w:rPr>
                <w:rFonts w:ascii="Times New Roman" w:hAnsi="Times New Roman" w:cs="Times New Roman"/>
              </w:rPr>
              <w:t>468</w:t>
            </w:r>
          </w:p>
        </w:tc>
        <w:tc>
          <w:tcPr>
            <w:tcW w:w="1025" w:type="dxa"/>
            <w:tcBorders>
              <w:left w:val="single" w:sz="4" w:space="0" w:color="000000"/>
              <w:bottom w:val="single" w:sz="4" w:space="0" w:color="000000"/>
            </w:tcBorders>
            <w:shd w:val="clear" w:color="auto" w:fill="auto"/>
            <w:vAlign w:val="bottom"/>
          </w:tcPr>
          <w:p w14:paraId="34B7D5EE" w14:textId="77777777" w:rsidR="00F614B6" w:rsidRDefault="00F614B6">
            <w:pPr>
              <w:jc w:val="right"/>
            </w:pPr>
            <w:r>
              <w:rPr>
                <w:rFonts w:ascii="Times New Roman" w:hAnsi="Times New Roman" w:cs="Times New Roman"/>
              </w:rPr>
              <w:t>11</w:t>
            </w:r>
          </w:p>
        </w:tc>
        <w:tc>
          <w:tcPr>
            <w:tcW w:w="1017" w:type="dxa"/>
            <w:tcBorders>
              <w:left w:val="single" w:sz="4" w:space="0" w:color="000000"/>
              <w:bottom w:val="single" w:sz="4" w:space="0" w:color="000000"/>
            </w:tcBorders>
            <w:shd w:val="clear" w:color="auto" w:fill="auto"/>
            <w:vAlign w:val="bottom"/>
          </w:tcPr>
          <w:p w14:paraId="0B96CD8D" w14:textId="77777777" w:rsidR="00F614B6" w:rsidRDefault="00F614B6">
            <w:pPr>
              <w:jc w:val="right"/>
            </w:pPr>
            <w:r>
              <w:rPr>
                <w:rFonts w:ascii="Times New Roman" w:hAnsi="Times New Roman" w:cs="Times New Roman"/>
              </w:rPr>
              <w:t>21</w:t>
            </w:r>
          </w:p>
        </w:tc>
        <w:tc>
          <w:tcPr>
            <w:tcW w:w="850" w:type="dxa"/>
            <w:tcBorders>
              <w:left w:val="single" w:sz="4" w:space="0" w:color="000000"/>
              <w:bottom w:val="single" w:sz="4" w:space="0" w:color="000000"/>
            </w:tcBorders>
            <w:shd w:val="clear" w:color="auto" w:fill="auto"/>
            <w:vAlign w:val="bottom"/>
          </w:tcPr>
          <w:p w14:paraId="335855A4" w14:textId="77777777" w:rsidR="00F614B6" w:rsidRDefault="00F614B6">
            <w:pPr>
              <w:jc w:val="right"/>
            </w:pPr>
            <w:r>
              <w:rPr>
                <w:rFonts w:ascii="Times New Roman" w:hAnsi="Times New Roman" w:cs="Times New Roman"/>
              </w:rPr>
              <w:t>21</w:t>
            </w:r>
          </w:p>
        </w:tc>
        <w:tc>
          <w:tcPr>
            <w:tcW w:w="908" w:type="dxa"/>
            <w:tcBorders>
              <w:left w:val="single" w:sz="4" w:space="0" w:color="000000"/>
              <w:bottom w:val="single" w:sz="4" w:space="0" w:color="000000"/>
              <w:right w:val="single" w:sz="4" w:space="0" w:color="000000"/>
            </w:tcBorders>
            <w:shd w:val="clear" w:color="auto" w:fill="auto"/>
            <w:vAlign w:val="bottom"/>
          </w:tcPr>
          <w:p w14:paraId="5EDA4FFD" w14:textId="77777777" w:rsidR="00F614B6" w:rsidRDefault="00F614B6">
            <w:pPr>
              <w:jc w:val="right"/>
            </w:pPr>
            <w:r>
              <w:rPr>
                <w:rFonts w:ascii="Times New Roman" w:hAnsi="Times New Roman" w:cs="Times New Roman"/>
              </w:rPr>
              <w:t>53</w:t>
            </w:r>
          </w:p>
        </w:tc>
      </w:tr>
      <w:tr w:rsidR="00F614B6" w14:paraId="7E65272C" w14:textId="77777777">
        <w:trPr>
          <w:trHeight w:val="256"/>
        </w:trPr>
        <w:tc>
          <w:tcPr>
            <w:tcW w:w="1642" w:type="dxa"/>
            <w:tcBorders>
              <w:left w:val="single" w:sz="4" w:space="0" w:color="000000"/>
              <w:bottom w:val="single" w:sz="4" w:space="0" w:color="000000"/>
            </w:tcBorders>
            <w:shd w:val="clear" w:color="auto" w:fill="auto"/>
            <w:vAlign w:val="bottom"/>
          </w:tcPr>
          <w:p w14:paraId="1FBCCD97" w14:textId="77777777" w:rsidR="00F614B6" w:rsidRDefault="00F614B6">
            <w:r>
              <w:rPr>
                <w:rFonts w:ascii="Times New Roman" w:hAnsi="Times New Roman" w:cs="Times New Roman"/>
              </w:rPr>
              <w:t>Sinda</w:t>
            </w:r>
          </w:p>
        </w:tc>
        <w:tc>
          <w:tcPr>
            <w:tcW w:w="1133" w:type="dxa"/>
            <w:tcBorders>
              <w:left w:val="single" w:sz="4" w:space="0" w:color="000000"/>
              <w:bottom w:val="single" w:sz="4" w:space="0" w:color="000000"/>
            </w:tcBorders>
            <w:shd w:val="clear" w:color="auto" w:fill="auto"/>
            <w:vAlign w:val="bottom"/>
          </w:tcPr>
          <w:p w14:paraId="2927F01A" w14:textId="77777777" w:rsidR="00F614B6" w:rsidRDefault="00F614B6">
            <w:pPr>
              <w:jc w:val="right"/>
            </w:pPr>
            <w:r>
              <w:rPr>
                <w:rFonts w:ascii="Times New Roman" w:hAnsi="Times New Roman" w:cs="Times New Roman"/>
              </w:rPr>
              <w:t>3790</w:t>
            </w:r>
          </w:p>
        </w:tc>
        <w:tc>
          <w:tcPr>
            <w:tcW w:w="1025" w:type="dxa"/>
            <w:tcBorders>
              <w:left w:val="single" w:sz="4" w:space="0" w:color="000000"/>
              <w:bottom w:val="single" w:sz="4" w:space="0" w:color="000000"/>
            </w:tcBorders>
            <w:shd w:val="clear" w:color="auto" w:fill="auto"/>
            <w:vAlign w:val="bottom"/>
          </w:tcPr>
          <w:p w14:paraId="7C32CB8A" w14:textId="77777777" w:rsidR="00F614B6" w:rsidRDefault="00F614B6">
            <w:pPr>
              <w:jc w:val="right"/>
            </w:pPr>
            <w:r>
              <w:rPr>
                <w:rFonts w:ascii="Times New Roman" w:hAnsi="Times New Roman" w:cs="Times New Roman"/>
              </w:rPr>
              <w:t>6</w:t>
            </w:r>
          </w:p>
        </w:tc>
        <w:tc>
          <w:tcPr>
            <w:tcW w:w="1017" w:type="dxa"/>
            <w:tcBorders>
              <w:left w:val="single" w:sz="4" w:space="0" w:color="000000"/>
              <w:bottom w:val="single" w:sz="4" w:space="0" w:color="000000"/>
            </w:tcBorders>
            <w:shd w:val="clear" w:color="auto" w:fill="auto"/>
            <w:vAlign w:val="bottom"/>
          </w:tcPr>
          <w:p w14:paraId="43B772E1" w14:textId="77777777" w:rsidR="00F614B6" w:rsidRDefault="00F614B6">
            <w:pPr>
              <w:jc w:val="right"/>
            </w:pPr>
            <w:r>
              <w:rPr>
                <w:rFonts w:ascii="Times New Roman" w:hAnsi="Times New Roman" w:cs="Times New Roman"/>
              </w:rPr>
              <w:t>19</w:t>
            </w:r>
          </w:p>
        </w:tc>
        <w:tc>
          <w:tcPr>
            <w:tcW w:w="850" w:type="dxa"/>
            <w:tcBorders>
              <w:left w:val="single" w:sz="4" w:space="0" w:color="000000"/>
              <w:bottom w:val="single" w:sz="4" w:space="0" w:color="000000"/>
            </w:tcBorders>
            <w:shd w:val="clear" w:color="auto" w:fill="auto"/>
            <w:vAlign w:val="bottom"/>
          </w:tcPr>
          <w:p w14:paraId="6FBF046B" w14:textId="77777777" w:rsidR="00F614B6" w:rsidRDefault="00F614B6">
            <w:pPr>
              <w:jc w:val="right"/>
            </w:pPr>
            <w:r>
              <w:rPr>
                <w:rFonts w:ascii="Times New Roman" w:hAnsi="Times New Roman" w:cs="Times New Roman"/>
              </w:rPr>
              <w:t>34</w:t>
            </w:r>
          </w:p>
        </w:tc>
        <w:tc>
          <w:tcPr>
            <w:tcW w:w="908" w:type="dxa"/>
            <w:tcBorders>
              <w:left w:val="single" w:sz="4" w:space="0" w:color="000000"/>
              <w:bottom w:val="single" w:sz="4" w:space="0" w:color="000000"/>
              <w:right w:val="single" w:sz="4" w:space="0" w:color="000000"/>
            </w:tcBorders>
            <w:shd w:val="clear" w:color="auto" w:fill="auto"/>
            <w:vAlign w:val="bottom"/>
          </w:tcPr>
          <w:p w14:paraId="0E195F2E" w14:textId="77777777" w:rsidR="00F614B6" w:rsidRDefault="00F614B6">
            <w:pPr>
              <w:jc w:val="right"/>
            </w:pPr>
            <w:r>
              <w:rPr>
                <w:rFonts w:ascii="Times New Roman" w:hAnsi="Times New Roman" w:cs="Times New Roman"/>
              </w:rPr>
              <w:t>59</w:t>
            </w:r>
          </w:p>
        </w:tc>
      </w:tr>
      <w:tr w:rsidR="00F614B6" w14:paraId="2E37D1DB" w14:textId="77777777">
        <w:trPr>
          <w:trHeight w:val="256"/>
        </w:trPr>
        <w:tc>
          <w:tcPr>
            <w:tcW w:w="1642" w:type="dxa"/>
            <w:tcBorders>
              <w:left w:val="single" w:sz="4" w:space="0" w:color="000000"/>
              <w:bottom w:val="single" w:sz="4" w:space="0" w:color="000000"/>
            </w:tcBorders>
            <w:shd w:val="clear" w:color="auto" w:fill="auto"/>
            <w:vAlign w:val="bottom"/>
          </w:tcPr>
          <w:p w14:paraId="099CBD6C" w14:textId="77777777" w:rsidR="00F614B6" w:rsidRDefault="00F614B6">
            <w:pPr>
              <w:snapToGrid w:val="0"/>
              <w:rPr>
                <w:rFonts w:ascii="Times New Roman" w:hAnsi="Times New Roman" w:cs="Times New Roman"/>
              </w:rPr>
            </w:pPr>
          </w:p>
        </w:tc>
        <w:tc>
          <w:tcPr>
            <w:tcW w:w="1133" w:type="dxa"/>
            <w:tcBorders>
              <w:left w:val="single" w:sz="4" w:space="0" w:color="000000"/>
              <w:bottom w:val="single" w:sz="4" w:space="0" w:color="000000"/>
            </w:tcBorders>
            <w:shd w:val="clear" w:color="auto" w:fill="auto"/>
            <w:vAlign w:val="bottom"/>
          </w:tcPr>
          <w:p w14:paraId="5D1B8437" w14:textId="77777777" w:rsidR="00F614B6" w:rsidRDefault="00F614B6">
            <w:pPr>
              <w:snapToGrid w:val="0"/>
              <w:rPr>
                <w:rFonts w:ascii="Times New Roman" w:hAnsi="Times New Roman" w:cs="Times New Roman"/>
              </w:rPr>
            </w:pPr>
          </w:p>
        </w:tc>
        <w:tc>
          <w:tcPr>
            <w:tcW w:w="1025" w:type="dxa"/>
            <w:tcBorders>
              <w:left w:val="single" w:sz="4" w:space="0" w:color="000000"/>
              <w:bottom w:val="single" w:sz="4" w:space="0" w:color="000000"/>
            </w:tcBorders>
            <w:shd w:val="clear" w:color="auto" w:fill="auto"/>
            <w:vAlign w:val="bottom"/>
          </w:tcPr>
          <w:p w14:paraId="03AC23BA" w14:textId="77777777" w:rsidR="00F614B6" w:rsidRDefault="00F614B6">
            <w:pPr>
              <w:snapToGrid w:val="0"/>
              <w:rPr>
                <w:rFonts w:ascii="Times New Roman" w:hAnsi="Times New Roman" w:cs="Times New Roman"/>
              </w:rPr>
            </w:pPr>
          </w:p>
        </w:tc>
        <w:tc>
          <w:tcPr>
            <w:tcW w:w="1017" w:type="dxa"/>
            <w:tcBorders>
              <w:left w:val="single" w:sz="4" w:space="0" w:color="000000"/>
              <w:bottom w:val="single" w:sz="4" w:space="0" w:color="000000"/>
            </w:tcBorders>
            <w:shd w:val="clear" w:color="auto" w:fill="auto"/>
            <w:vAlign w:val="bottom"/>
          </w:tcPr>
          <w:p w14:paraId="7DE33FB4" w14:textId="77777777" w:rsidR="00F614B6" w:rsidRDefault="00F614B6">
            <w:pPr>
              <w:snapToGrid w:val="0"/>
              <w:rPr>
                <w:rFonts w:ascii="Times New Roman" w:hAnsi="Times New Roman" w:cs="Times New Roman"/>
              </w:rPr>
            </w:pPr>
          </w:p>
        </w:tc>
        <w:tc>
          <w:tcPr>
            <w:tcW w:w="850" w:type="dxa"/>
            <w:tcBorders>
              <w:left w:val="single" w:sz="4" w:space="0" w:color="000000"/>
              <w:bottom w:val="single" w:sz="4" w:space="0" w:color="000000"/>
            </w:tcBorders>
            <w:shd w:val="clear" w:color="auto" w:fill="auto"/>
            <w:vAlign w:val="bottom"/>
          </w:tcPr>
          <w:p w14:paraId="120FD1E2" w14:textId="77777777" w:rsidR="00F614B6" w:rsidRDefault="00F614B6">
            <w:pPr>
              <w:snapToGrid w:val="0"/>
              <w:rPr>
                <w:rFonts w:ascii="Times New Roman" w:hAnsi="Times New Roman" w:cs="Times New Roman"/>
              </w:rPr>
            </w:pPr>
          </w:p>
        </w:tc>
        <w:tc>
          <w:tcPr>
            <w:tcW w:w="908" w:type="dxa"/>
            <w:tcBorders>
              <w:left w:val="single" w:sz="4" w:space="0" w:color="000000"/>
              <w:bottom w:val="single" w:sz="4" w:space="0" w:color="000000"/>
              <w:right w:val="single" w:sz="4" w:space="0" w:color="000000"/>
            </w:tcBorders>
            <w:shd w:val="clear" w:color="auto" w:fill="auto"/>
            <w:vAlign w:val="bottom"/>
          </w:tcPr>
          <w:p w14:paraId="03F37763" w14:textId="77777777" w:rsidR="00F614B6" w:rsidRDefault="00F614B6">
            <w:pPr>
              <w:snapToGrid w:val="0"/>
              <w:rPr>
                <w:rFonts w:ascii="Times New Roman" w:hAnsi="Times New Roman" w:cs="Times New Roman"/>
              </w:rPr>
            </w:pPr>
          </w:p>
        </w:tc>
      </w:tr>
      <w:tr w:rsidR="00F614B6" w14:paraId="279812EA" w14:textId="77777777">
        <w:trPr>
          <w:trHeight w:val="256"/>
        </w:trPr>
        <w:tc>
          <w:tcPr>
            <w:tcW w:w="1642" w:type="dxa"/>
            <w:tcBorders>
              <w:left w:val="single" w:sz="4" w:space="0" w:color="000000"/>
              <w:bottom w:val="single" w:sz="4" w:space="0" w:color="000000"/>
            </w:tcBorders>
            <w:shd w:val="clear" w:color="auto" w:fill="auto"/>
            <w:vAlign w:val="bottom"/>
          </w:tcPr>
          <w:p w14:paraId="2E7A7D93" w14:textId="77777777" w:rsidR="00F614B6" w:rsidRDefault="00F614B6">
            <w:proofErr w:type="spellStart"/>
            <w:r>
              <w:rPr>
                <w:rFonts w:ascii="Times New Roman" w:hAnsi="Times New Roman" w:cs="Times New Roman"/>
              </w:rPr>
              <w:t>ave</w:t>
            </w:r>
            <w:proofErr w:type="spellEnd"/>
          </w:p>
        </w:tc>
        <w:tc>
          <w:tcPr>
            <w:tcW w:w="1133" w:type="dxa"/>
            <w:tcBorders>
              <w:left w:val="single" w:sz="4" w:space="0" w:color="000000"/>
              <w:bottom w:val="single" w:sz="4" w:space="0" w:color="000000"/>
            </w:tcBorders>
            <w:shd w:val="clear" w:color="auto" w:fill="auto"/>
            <w:vAlign w:val="bottom"/>
          </w:tcPr>
          <w:p w14:paraId="2C304107" w14:textId="77777777" w:rsidR="00F614B6" w:rsidRDefault="00F614B6">
            <w:pPr>
              <w:jc w:val="right"/>
            </w:pPr>
            <w:r>
              <w:rPr>
                <w:rFonts w:ascii="Times New Roman" w:hAnsi="Times New Roman" w:cs="Times New Roman"/>
              </w:rPr>
              <w:t>10306.4</w:t>
            </w:r>
          </w:p>
        </w:tc>
        <w:tc>
          <w:tcPr>
            <w:tcW w:w="1025" w:type="dxa"/>
            <w:tcBorders>
              <w:left w:val="single" w:sz="4" w:space="0" w:color="000000"/>
              <w:bottom w:val="single" w:sz="4" w:space="0" w:color="000000"/>
            </w:tcBorders>
            <w:shd w:val="clear" w:color="auto" w:fill="auto"/>
            <w:vAlign w:val="bottom"/>
          </w:tcPr>
          <w:p w14:paraId="523B6E1A" w14:textId="77777777" w:rsidR="00F614B6" w:rsidRDefault="00F614B6">
            <w:pPr>
              <w:jc w:val="right"/>
            </w:pPr>
            <w:r>
              <w:rPr>
                <w:rFonts w:ascii="Times New Roman" w:hAnsi="Times New Roman" w:cs="Times New Roman"/>
              </w:rPr>
              <w:t>*9.40</w:t>
            </w:r>
          </w:p>
        </w:tc>
        <w:tc>
          <w:tcPr>
            <w:tcW w:w="1017" w:type="dxa"/>
            <w:tcBorders>
              <w:left w:val="single" w:sz="4" w:space="0" w:color="000000"/>
              <w:bottom w:val="single" w:sz="4" w:space="0" w:color="000000"/>
            </w:tcBorders>
            <w:shd w:val="clear" w:color="auto" w:fill="auto"/>
            <w:vAlign w:val="bottom"/>
          </w:tcPr>
          <w:p w14:paraId="4CFBBD00" w14:textId="77777777" w:rsidR="00F614B6" w:rsidRDefault="00F614B6">
            <w:pPr>
              <w:jc w:val="right"/>
            </w:pPr>
            <w:r>
              <w:rPr>
                <w:rFonts w:ascii="Times New Roman" w:hAnsi="Times New Roman" w:cs="Times New Roman"/>
              </w:rPr>
              <w:t>*9.81</w:t>
            </w:r>
          </w:p>
        </w:tc>
        <w:tc>
          <w:tcPr>
            <w:tcW w:w="850" w:type="dxa"/>
            <w:tcBorders>
              <w:left w:val="single" w:sz="4" w:space="0" w:color="000000"/>
              <w:bottom w:val="single" w:sz="4" w:space="0" w:color="000000"/>
            </w:tcBorders>
            <w:shd w:val="clear" w:color="auto" w:fill="auto"/>
            <w:vAlign w:val="bottom"/>
          </w:tcPr>
          <w:p w14:paraId="708E95DE" w14:textId="77777777" w:rsidR="00F614B6" w:rsidRDefault="00F614B6">
            <w:pPr>
              <w:jc w:val="right"/>
            </w:pPr>
            <w:r>
              <w:rPr>
                <w:rFonts w:ascii="Times New Roman" w:hAnsi="Times New Roman" w:cs="Times New Roman"/>
              </w:rPr>
              <w:t>*11.22</w:t>
            </w:r>
          </w:p>
        </w:tc>
        <w:tc>
          <w:tcPr>
            <w:tcW w:w="908" w:type="dxa"/>
            <w:tcBorders>
              <w:left w:val="single" w:sz="4" w:space="0" w:color="000000"/>
              <w:bottom w:val="single" w:sz="4" w:space="0" w:color="000000"/>
              <w:right w:val="single" w:sz="4" w:space="0" w:color="000000"/>
            </w:tcBorders>
            <w:shd w:val="clear" w:color="auto" w:fill="auto"/>
            <w:vAlign w:val="bottom"/>
          </w:tcPr>
          <w:p w14:paraId="291862EE" w14:textId="77777777" w:rsidR="00F614B6" w:rsidRDefault="00F614B6">
            <w:pPr>
              <w:jc w:val="right"/>
            </w:pPr>
            <w:r>
              <w:rPr>
                <w:rFonts w:ascii="Times New Roman" w:hAnsi="Times New Roman" w:cs="Times New Roman"/>
                <w:b/>
                <w:bCs/>
              </w:rPr>
              <w:t>*30.43</w:t>
            </w:r>
          </w:p>
        </w:tc>
      </w:tr>
    </w:tbl>
    <w:p w14:paraId="101A554E" w14:textId="77777777" w:rsidR="00F614B6" w:rsidRDefault="00F614B6">
      <w:r>
        <w:rPr>
          <w:rFonts w:ascii="Times New Roman" w:hAnsi="Times New Roman" w:cs="Times New Roman"/>
        </w:rPr>
        <w:t xml:space="preserve">* </w:t>
      </w:r>
      <w:r>
        <w:rPr>
          <w:rFonts w:ascii="Times New Roman" w:hAnsi="Times New Roman" w:cs="Times New Roman"/>
          <w:sz w:val="20"/>
          <w:szCs w:val="20"/>
        </w:rPr>
        <w:t>average is calculated as weighted arithmetic mean</w:t>
      </w:r>
    </w:p>
    <w:p w14:paraId="5D4750F3" w14:textId="77777777" w:rsidR="00F614B6" w:rsidRDefault="00F614B6">
      <w:pPr>
        <w:rPr>
          <w:rFonts w:ascii="Times New Roman" w:hAnsi="Times New Roman" w:cs="Times New Roman"/>
        </w:rPr>
      </w:pPr>
    </w:p>
    <w:p w14:paraId="13F95C49" w14:textId="77777777" w:rsidR="00F614B6" w:rsidRDefault="00F614B6">
      <w:pPr>
        <w:ind w:firstLine="567"/>
      </w:pPr>
      <w:r>
        <w:rPr>
          <w:rFonts w:ascii="Times New Roman" w:hAnsi="Times New Roman" w:cs="Times New Roman"/>
        </w:rPr>
        <w:t>The most important number is the stock volume. According to the FMPs the stock volume is significantly lower than the stock volume according to the inventory ILUA I given in the Eastern province. Unfortunately, there is no table revealing the stock volume per province in the inventory ILUA II. So the stock volume in the Eastern province decreased from 47.8 m</w:t>
      </w:r>
      <w:r>
        <w:rPr>
          <w:rFonts w:ascii="Times New Roman" w:hAnsi="Times New Roman" w:cs="Times New Roman"/>
          <w:vertAlign w:val="superscript"/>
        </w:rPr>
        <w:t>3</w:t>
      </w:r>
      <w:r>
        <w:rPr>
          <w:rFonts w:ascii="Times New Roman" w:hAnsi="Times New Roman" w:cs="Times New Roman"/>
        </w:rPr>
        <w:t>/ha to 30.4 m</w:t>
      </w:r>
      <w:r>
        <w:rPr>
          <w:rFonts w:ascii="Times New Roman" w:hAnsi="Times New Roman" w:cs="Times New Roman"/>
          <w:vertAlign w:val="superscript"/>
        </w:rPr>
        <w:t>3</w:t>
      </w:r>
      <w:r>
        <w:rPr>
          <w:rFonts w:ascii="Times New Roman" w:hAnsi="Times New Roman" w:cs="Times New Roman"/>
        </w:rPr>
        <w:t>/ha. The difference is 17.4 m</w:t>
      </w:r>
      <w:r>
        <w:rPr>
          <w:rFonts w:ascii="Times New Roman" w:hAnsi="Times New Roman" w:cs="Times New Roman"/>
          <w:vertAlign w:val="superscript"/>
        </w:rPr>
        <w:t>3</w:t>
      </w:r>
      <w:r>
        <w:rPr>
          <w:rFonts w:ascii="Times New Roman" w:hAnsi="Times New Roman" w:cs="Times New Roman"/>
        </w:rPr>
        <w:t xml:space="preserve">/ha which means that the stock volume decreased by 36.3%. The figure shows real forest degradation due to over-cutting. Even though the capacity of natural regeneration is more or less maintained, according to the tree density in the lowest diameters classes, it is only question of time when such classes will be damaged by cutting because for the majority of households firewood remains only one source of energy and people need to cook. </w:t>
      </w:r>
    </w:p>
    <w:p w14:paraId="60562679" w14:textId="77777777" w:rsidR="00F614B6" w:rsidRDefault="00F614B6">
      <w:pPr>
        <w:ind w:firstLine="567"/>
        <w:rPr>
          <w:rFonts w:ascii="Times New Roman" w:hAnsi="Times New Roman" w:cs="Times New Roman"/>
        </w:rPr>
      </w:pPr>
    </w:p>
    <w:p w14:paraId="640ED482" w14:textId="77777777" w:rsidR="00F614B6" w:rsidRDefault="00F614B6">
      <w:pPr>
        <w:ind w:firstLine="567"/>
      </w:pPr>
      <w:r>
        <w:rPr>
          <w:rFonts w:ascii="Times New Roman" w:hAnsi="Times New Roman" w:cs="Times New Roman"/>
        </w:rPr>
        <w:t xml:space="preserve">In addition, comparing data from ten FMPs, two forest management areas have significantly higher stock volume than the others, Katete and </w:t>
      </w:r>
      <w:proofErr w:type="spellStart"/>
      <w:r>
        <w:rPr>
          <w:rFonts w:ascii="Times New Roman" w:hAnsi="Times New Roman" w:cs="Times New Roman"/>
        </w:rPr>
        <w:t>Kondongwe</w:t>
      </w:r>
      <w:proofErr w:type="spellEnd"/>
      <w:r>
        <w:rPr>
          <w:rFonts w:ascii="Times New Roman" w:hAnsi="Times New Roman" w:cs="Times New Roman"/>
        </w:rPr>
        <w:t xml:space="preserve">. The first one, Katete, includes eucalyptus forest plantation on the area 85 ha (15 % of total area). It is proof that forest plantations really increase timber production and they can play significant role in combating forest degradation caused by over-cutting. The </w:t>
      </w:r>
      <w:proofErr w:type="spellStart"/>
      <w:r>
        <w:rPr>
          <w:rFonts w:ascii="Times New Roman" w:hAnsi="Times New Roman" w:cs="Times New Roman"/>
        </w:rPr>
        <w:t>Kondongwe</w:t>
      </w:r>
      <w:proofErr w:type="spellEnd"/>
      <w:r>
        <w:rPr>
          <w:rFonts w:ascii="Times New Roman" w:hAnsi="Times New Roman" w:cs="Times New Roman"/>
        </w:rPr>
        <w:t xml:space="preserve"> forest management area (FMA) is difficult to explain. Probably the main part of the area has been untouched or only slightly affected by cutting. In contrast, in the FMP there is a statement that the area was managed by simple early burning and coppice system which was abandoned later. It follows the statement in the inventory ILUA I that fires in low intensity increase the natural regeneration. It is OK, but it does not explain the large proportion of mature trees expressed not only in the volume but also in the distribution of basal area. On one side, it is mentioned that the area is hilly and a part of forest was not harvested but on </w:t>
      </w:r>
      <w:r>
        <w:rPr>
          <w:rFonts w:ascii="Times New Roman" w:hAnsi="Times New Roman" w:cs="Times New Roman"/>
        </w:rPr>
        <w:lastRenderedPageBreak/>
        <w:t xml:space="preserve">the other side the authors of the FMP claim that the area has been influenced by moderate illegal harvesting. Looking at the aerial picture, the area is hilly with rocks which could prevent the illegal fellers to get deeper into the forest despite the fact that the FMA is surrounded by a farming land. </w:t>
      </w:r>
    </w:p>
    <w:p w14:paraId="27FB764A" w14:textId="77777777" w:rsidR="00F614B6" w:rsidRDefault="00F614B6">
      <w:pPr>
        <w:ind w:firstLine="567"/>
        <w:rPr>
          <w:rFonts w:ascii="Times New Roman" w:hAnsi="Times New Roman" w:cs="Times New Roman"/>
        </w:rPr>
      </w:pPr>
    </w:p>
    <w:p w14:paraId="74F5C068" w14:textId="77777777" w:rsidR="00F614B6" w:rsidRDefault="00F614B6">
      <w:pPr>
        <w:ind w:firstLine="567"/>
      </w:pPr>
      <w:r>
        <w:rPr>
          <w:rFonts w:ascii="Times New Roman" w:hAnsi="Times New Roman" w:cs="Times New Roman"/>
        </w:rPr>
        <w:t xml:space="preserve">The comparison of inventories from the individual FMPs gives the opportunity to see certain inconsistencies. For instances, in the forest management area for Sinda, the error in the table displaying the stock volume. The total stock volume does not correspond to simple sum of stock volume in individual diameter classes. Furthermore, we should focus our attention to the stock volume in biggest diameter class, 40 cm </w:t>
      </w:r>
      <w:proofErr w:type="spellStart"/>
      <w:r>
        <w:rPr>
          <w:rFonts w:ascii="Times New Roman" w:hAnsi="Times New Roman" w:cs="Times New Roman"/>
        </w:rPr>
        <w:t>dbh</w:t>
      </w:r>
      <w:proofErr w:type="spellEnd"/>
      <w:r>
        <w:rPr>
          <w:rFonts w:ascii="Times New Roman" w:hAnsi="Times New Roman" w:cs="Times New Roman"/>
        </w:rPr>
        <w:t xml:space="preserve"> and higher. The volume of individual tree belonging to this class does not correspond to the figures calculated in the other FMPs.  The calculation is easy, only divide the stock volume of the class by the number of trees as it is given in the Table 4. </w:t>
      </w:r>
    </w:p>
    <w:p w14:paraId="12E35995" w14:textId="77777777" w:rsidR="00F614B6" w:rsidRDefault="00F614B6">
      <w:pPr>
        <w:ind w:firstLine="567"/>
        <w:rPr>
          <w:rFonts w:ascii="Times New Roman" w:hAnsi="Times New Roman" w:cs="Times New Roman"/>
        </w:rPr>
      </w:pPr>
    </w:p>
    <w:p w14:paraId="36F07016" w14:textId="77777777" w:rsidR="00F614B6" w:rsidRDefault="00F614B6">
      <w:pPr>
        <w:ind w:firstLine="567"/>
      </w:pPr>
      <w:r>
        <w:rPr>
          <w:rFonts w:ascii="Times New Roman" w:hAnsi="Times New Roman" w:cs="Times New Roman"/>
        </w:rPr>
        <w:t xml:space="preserve">Table 4. Volume of individual tree in the biggest diameter class. </w:t>
      </w:r>
    </w:p>
    <w:tbl>
      <w:tblPr>
        <w:tblW w:w="0" w:type="auto"/>
        <w:tblInd w:w="-5" w:type="dxa"/>
        <w:tblLayout w:type="fixed"/>
        <w:tblCellMar>
          <w:top w:w="55" w:type="dxa"/>
          <w:left w:w="55" w:type="dxa"/>
          <w:bottom w:w="55" w:type="dxa"/>
          <w:right w:w="55" w:type="dxa"/>
        </w:tblCellMar>
        <w:tblLook w:val="0000" w:firstRow="0" w:lastRow="0" w:firstColumn="0" w:lastColumn="0" w:noHBand="0" w:noVBand="0"/>
      </w:tblPr>
      <w:tblGrid>
        <w:gridCol w:w="1486"/>
        <w:gridCol w:w="1456"/>
        <w:gridCol w:w="3926"/>
      </w:tblGrid>
      <w:tr w:rsidR="00F614B6" w14:paraId="540D022E" w14:textId="77777777">
        <w:trPr>
          <w:trHeight w:val="256"/>
        </w:trPr>
        <w:tc>
          <w:tcPr>
            <w:tcW w:w="1486" w:type="dxa"/>
            <w:tcBorders>
              <w:top w:val="single" w:sz="4" w:space="0" w:color="000000"/>
              <w:left w:val="single" w:sz="4" w:space="0" w:color="000000"/>
              <w:bottom w:val="single" w:sz="4" w:space="0" w:color="000000"/>
            </w:tcBorders>
            <w:shd w:val="clear" w:color="auto" w:fill="auto"/>
            <w:vAlign w:val="bottom"/>
          </w:tcPr>
          <w:p w14:paraId="4108D65B" w14:textId="77777777" w:rsidR="00F614B6" w:rsidRDefault="00F614B6">
            <w:r>
              <w:rPr>
                <w:rFonts w:ascii="Times New Roman" w:hAnsi="Times New Roman" w:cs="Times New Roman"/>
              </w:rPr>
              <w:t>FMP</w:t>
            </w:r>
          </w:p>
        </w:tc>
        <w:tc>
          <w:tcPr>
            <w:tcW w:w="1456" w:type="dxa"/>
            <w:tcBorders>
              <w:top w:val="single" w:sz="4" w:space="0" w:color="000000"/>
              <w:left w:val="single" w:sz="4" w:space="0" w:color="000000"/>
              <w:bottom w:val="single" w:sz="4" w:space="0" w:color="000000"/>
            </w:tcBorders>
            <w:shd w:val="clear" w:color="auto" w:fill="auto"/>
            <w:vAlign w:val="bottom"/>
          </w:tcPr>
          <w:p w14:paraId="0B143D26" w14:textId="77777777" w:rsidR="00F614B6" w:rsidRDefault="00F614B6">
            <w:r>
              <w:rPr>
                <w:rFonts w:ascii="Times New Roman" w:hAnsi="Times New Roman" w:cs="Times New Roman"/>
              </w:rPr>
              <w:t>Total vol of big trees</w:t>
            </w:r>
          </w:p>
        </w:tc>
        <w:tc>
          <w:tcPr>
            <w:tcW w:w="392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7A9759" w14:textId="77777777" w:rsidR="00F614B6" w:rsidRDefault="00F614B6">
            <w:proofErr w:type="spellStart"/>
            <w:r>
              <w:rPr>
                <w:rFonts w:ascii="Times New Roman" w:hAnsi="Times New Roman" w:cs="Times New Roman"/>
              </w:rPr>
              <w:t>ave</w:t>
            </w:r>
            <w:proofErr w:type="spellEnd"/>
            <w:r>
              <w:rPr>
                <w:rFonts w:ascii="Times New Roman" w:hAnsi="Times New Roman" w:cs="Times New Roman"/>
              </w:rPr>
              <w:t xml:space="preserve"> m</w:t>
            </w:r>
            <w:r>
              <w:rPr>
                <w:rFonts w:ascii="Times New Roman" w:hAnsi="Times New Roman" w:cs="Times New Roman"/>
                <w:vertAlign w:val="superscript"/>
              </w:rPr>
              <w:t>3</w:t>
            </w:r>
            <w:r>
              <w:rPr>
                <w:rFonts w:ascii="Times New Roman" w:hAnsi="Times New Roman" w:cs="Times New Roman"/>
              </w:rPr>
              <w:t xml:space="preserve"> per one big tree (</w:t>
            </w:r>
            <w:proofErr w:type="spellStart"/>
            <w:r>
              <w:rPr>
                <w:rFonts w:ascii="Times New Roman" w:hAnsi="Times New Roman" w:cs="Times New Roman"/>
              </w:rPr>
              <w:t>dbh</w:t>
            </w:r>
            <w:proofErr w:type="spellEnd"/>
            <w:r>
              <w:rPr>
                <w:rFonts w:ascii="Times New Roman" w:hAnsi="Times New Roman" w:cs="Times New Roman"/>
              </w:rPr>
              <w:t xml:space="preserve"> more 40 cm and more)</w:t>
            </w:r>
          </w:p>
        </w:tc>
      </w:tr>
      <w:tr w:rsidR="00F614B6" w14:paraId="7E942D56" w14:textId="77777777">
        <w:trPr>
          <w:trHeight w:val="256"/>
        </w:trPr>
        <w:tc>
          <w:tcPr>
            <w:tcW w:w="1486" w:type="dxa"/>
            <w:tcBorders>
              <w:left w:val="single" w:sz="4" w:space="0" w:color="000000"/>
              <w:bottom w:val="single" w:sz="4" w:space="0" w:color="000000"/>
            </w:tcBorders>
            <w:shd w:val="clear" w:color="auto" w:fill="auto"/>
            <w:vAlign w:val="bottom"/>
          </w:tcPr>
          <w:p w14:paraId="1219782E" w14:textId="77777777" w:rsidR="00F614B6" w:rsidRDefault="00F614B6">
            <w:pPr>
              <w:snapToGrid w:val="0"/>
              <w:rPr>
                <w:rFonts w:ascii="Times New Roman" w:hAnsi="Times New Roman" w:cs="Times New Roman"/>
              </w:rPr>
            </w:pPr>
          </w:p>
        </w:tc>
        <w:tc>
          <w:tcPr>
            <w:tcW w:w="1456" w:type="dxa"/>
            <w:tcBorders>
              <w:left w:val="single" w:sz="4" w:space="0" w:color="000000"/>
              <w:bottom w:val="single" w:sz="4" w:space="0" w:color="000000"/>
            </w:tcBorders>
            <w:shd w:val="clear" w:color="auto" w:fill="auto"/>
            <w:vAlign w:val="bottom"/>
          </w:tcPr>
          <w:p w14:paraId="76242B8A" w14:textId="77777777" w:rsidR="00F614B6" w:rsidRDefault="00F614B6">
            <w:r>
              <w:rPr>
                <w:rFonts w:ascii="Times New Roman" w:hAnsi="Times New Roman" w:cs="Times New Roman"/>
              </w:rPr>
              <w:t>m</w:t>
            </w:r>
            <w:r>
              <w:rPr>
                <w:rFonts w:ascii="Times New Roman" w:hAnsi="Times New Roman" w:cs="Times New Roman"/>
                <w:vertAlign w:val="superscript"/>
              </w:rPr>
              <w:t>3</w:t>
            </w:r>
          </w:p>
        </w:tc>
        <w:tc>
          <w:tcPr>
            <w:tcW w:w="3926" w:type="dxa"/>
            <w:tcBorders>
              <w:left w:val="single" w:sz="4" w:space="0" w:color="000000"/>
              <w:bottom w:val="single" w:sz="4" w:space="0" w:color="000000"/>
              <w:right w:val="single" w:sz="4" w:space="0" w:color="000000"/>
            </w:tcBorders>
            <w:shd w:val="clear" w:color="auto" w:fill="auto"/>
            <w:vAlign w:val="bottom"/>
          </w:tcPr>
          <w:p w14:paraId="64A73B20" w14:textId="77777777" w:rsidR="00F614B6" w:rsidRDefault="00F614B6">
            <w:pPr>
              <w:snapToGrid w:val="0"/>
              <w:rPr>
                <w:rFonts w:ascii="Times New Roman" w:hAnsi="Times New Roman" w:cs="Times New Roman"/>
              </w:rPr>
            </w:pPr>
          </w:p>
        </w:tc>
      </w:tr>
      <w:tr w:rsidR="00F614B6" w14:paraId="72F90723" w14:textId="77777777">
        <w:trPr>
          <w:trHeight w:val="256"/>
        </w:trPr>
        <w:tc>
          <w:tcPr>
            <w:tcW w:w="1486" w:type="dxa"/>
            <w:tcBorders>
              <w:left w:val="single" w:sz="4" w:space="0" w:color="000000"/>
              <w:bottom w:val="single" w:sz="4" w:space="0" w:color="000000"/>
            </w:tcBorders>
            <w:shd w:val="clear" w:color="auto" w:fill="auto"/>
            <w:vAlign w:val="bottom"/>
          </w:tcPr>
          <w:p w14:paraId="159C3FF8" w14:textId="77777777" w:rsidR="00F614B6" w:rsidRDefault="00F614B6">
            <w:proofErr w:type="spellStart"/>
            <w:r>
              <w:rPr>
                <w:rFonts w:ascii="Times New Roman" w:hAnsi="Times New Roman" w:cs="Times New Roman"/>
              </w:rPr>
              <w:t>Chiswa</w:t>
            </w:r>
            <w:proofErr w:type="spellEnd"/>
          </w:p>
        </w:tc>
        <w:tc>
          <w:tcPr>
            <w:tcW w:w="1456" w:type="dxa"/>
            <w:tcBorders>
              <w:left w:val="single" w:sz="4" w:space="0" w:color="000000"/>
              <w:bottom w:val="single" w:sz="4" w:space="0" w:color="000000"/>
            </w:tcBorders>
            <w:shd w:val="clear" w:color="auto" w:fill="auto"/>
            <w:vAlign w:val="bottom"/>
          </w:tcPr>
          <w:p w14:paraId="264ECD29" w14:textId="77777777" w:rsidR="00F614B6" w:rsidRDefault="00F614B6">
            <w:pPr>
              <w:jc w:val="right"/>
            </w:pPr>
            <w:r>
              <w:rPr>
                <w:rFonts w:ascii="Times New Roman" w:hAnsi="Times New Roman" w:cs="Times New Roman"/>
              </w:rPr>
              <w:t>20</w:t>
            </w:r>
          </w:p>
        </w:tc>
        <w:tc>
          <w:tcPr>
            <w:tcW w:w="3926" w:type="dxa"/>
            <w:tcBorders>
              <w:left w:val="single" w:sz="4" w:space="0" w:color="000000"/>
              <w:bottom w:val="single" w:sz="4" w:space="0" w:color="000000"/>
              <w:right w:val="single" w:sz="4" w:space="0" w:color="000000"/>
            </w:tcBorders>
            <w:shd w:val="clear" w:color="auto" w:fill="auto"/>
            <w:vAlign w:val="bottom"/>
          </w:tcPr>
          <w:p w14:paraId="38215CFC" w14:textId="77777777" w:rsidR="00F614B6" w:rsidRDefault="00F614B6">
            <w:pPr>
              <w:jc w:val="right"/>
            </w:pPr>
            <w:r>
              <w:rPr>
                <w:rFonts w:ascii="Times New Roman" w:hAnsi="Times New Roman" w:cs="Times New Roman"/>
              </w:rPr>
              <w:t>3.33</w:t>
            </w:r>
          </w:p>
        </w:tc>
      </w:tr>
      <w:tr w:rsidR="00F614B6" w14:paraId="0F72909B" w14:textId="77777777">
        <w:trPr>
          <w:trHeight w:val="256"/>
        </w:trPr>
        <w:tc>
          <w:tcPr>
            <w:tcW w:w="1486" w:type="dxa"/>
            <w:tcBorders>
              <w:left w:val="single" w:sz="4" w:space="0" w:color="000000"/>
              <w:bottom w:val="single" w:sz="4" w:space="0" w:color="000000"/>
            </w:tcBorders>
            <w:shd w:val="clear" w:color="auto" w:fill="auto"/>
            <w:vAlign w:val="bottom"/>
          </w:tcPr>
          <w:p w14:paraId="5693B084" w14:textId="77777777" w:rsidR="00F614B6" w:rsidRDefault="00F614B6">
            <w:r>
              <w:rPr>
                <w:rFonts w:ascii="Times New Roman" w:hAnsi="Times New Roman" w:cs="Times New Roman"/>
              </w:rPr>
              <w:t>Kaluwe</w:t>
            </w:r>
          </w:p>
        </w:tc>
        <w:tc>
          <w:tcPr>
            <w:tcW w:w="1456" w:type="dxa"/>
            <w:tcBorders>
              <w:left w:val="single" w:sz="4" w:space="0" w:color="000000"/>
              <w:bottom w:val="single" w:sz="4" w:space="0" w:color="000000"/>
            </w:tcBorders>
            <w:shd w:val="clear" w:color="auto" w:fill="auto"/>
            <w:vAlign w:val="bottom"/>
          </w:tcPr>
          <w:p w14:paraId="7AE799E2" w14:textId="77777777" w:rsidR="00F614B6" w:rsidRDefault="00F614B6">
            <w:pPr>
              <w:jc w:val="right"/>
            </w:pPr>
            <w:r>
              <w:rPr>
                <w:rFonts w:ascii="Times New Roman" w:hAnsi="Times New Roman" w:cs="Times New Roman"/>
              </w:rPr>
              <w:t>0</w:t>
            </w:r>
          </w:p>
        </w:tc>
        <w:tc>
          <w:tcPr>
            <w:tcW w:w="3926" w:type="dxa"/>
            <w:tcBorders>
              <w:left w:val="single" w:sz="4" w:space="0" w:color="000000"/>
              <w:bottom w:val="single" w:sz="4" w:space="0" w:color="000000"/>
              <w:right w:val="single" w:sz="4" w:space="0" w:color="000000"/>
            </w:tcBorders>
            <w:shd w:val="clear" w:color="auto" w:fill="auto"/>
            <w:vAlign w:val="bottom"/>
          </w:tcPr>
          <w:p w14:paraId="22075C74" w14:textId="77777777" w:rsidR="00F614B6" w:rsidRDefault="00F614B6">
            <w:pPr>
              <w:jc w:val="right"/>
            </w:pPr>
            <w:r>
              <w:rPr>
                <w:rFonts w:ascii="Times New Roman" w:hAnsi="Times New Roman" w:cs="Times New Roman"/>
              </w:rPr>
              <w:t>no big trees in the area</w:t>
            </w:r>
          </w:p>
        </w:tc>
      </w:tr>
      <w:tr w:rsidR="00F614B6" w14:paraId="4F5EF47D" w14:textId="77777777">
        <w:trPr>
          <w:trHeight w:val="256"/>
        </w:trPr>
        <w:tc>
          <w:tcPr>
            <w:tcW w:w="1486" w:type="dxa"/>
            <w:tcBorders>
              <w:left w:val="single" w:sz="4" w:space="0" w:color="000000"/>
              <w:bottom w:val="single" w:sz="4" w:space="0" w:color="000000"/>
            </w:tcBorders>
            <w:shd w:val="clear" w:color="auto" w:fill="auto"/>
            <w:vAlign w:val="bottom"/>
          </w:tcPr>
          <w:p w14:paraId="39224235" w14:textId="77777777" w:rsidR="00F614B6" w:rsidRDefault="00F614B6">
            <w:r>
              <w:rPr>
                <w:rFonts w:ascii="Times New Roman" w:hAnsi="Times New Roman" w:cs="Times New Roman"/>
              </w:rPr>
              <w:t>Katete</w:t>
            </w:r>
          </w:p>
        </w:tc>
        <w:tc>
          <w:tcPr>
            <w:tcW w:w="1456" w:type="dxa"/>
            <w:tcBorders>
              <w:left w:val="single" w:sz="4" w:space="0" w:color="000000"/>
              <w:bottom w:val="single" w:sz="4" w:space="0" w:color="000000"/>
            </w:tcBorders>
            <w:shd w:val="clear" w:color="auto" w:fill="auto"/>
            <w:vAlign w:val="bottom"/>
          </w:tcPr>
          <w:p w14:paraId="7252B20F" w14:textId="77777777" w:rsidR="00F614B6" w:rsidRDefault="00F614B6">
            <w:pPr>
              <w:jc w:val="right"/>
            </w:pPr>
            <w:r>
              <w:rPr>
                <w:rFonts w:ascii="Times New Roman" w:hAnsi="Times New Roman" w:cs="Times New Roman"/>
              </w:rPr>
              <w:t>42</w:t>
            </w:r>
          </w:p>
        </w:tc>
        <w:tc>
          <w:tcPr>
            <w:tcW w:w="3926" w:type="dxa"/>
            <w:tcBorders>
              <w:left w:val="single" w:sz="4" w:space="0" w:color="000000"/>
              <w:bottom w:val="single" w:sz="4" w:space="0" w:color="000000"/>
              <w:right w:val="single" w:sz="4" w:space="0" w:color="000000"/>
            </w:tcBorders>
            <w:shd w:val="clear" w:color="auto" w:fill="auto"/>
            <w:vAlign w:val="bottom"/>
          </w:tcPr>
          <w:p w14:paraId="6985DC3D" w14:textId="77777777" w:rsidR="00F614B6" w:rsidRDefault="00F614B6">
            <w:pPr>
              <w:jc w:val="right"/>
            </w:pPr>
            <w:r>
              <w:rPr>
                <w:rFonts w:ascii="Times New Roman" w:hAnsi="Times New Roman" w:cs="Times New Roman"/>
              </w:rPr>
              <w:t>6.00</w:t>
            </w:r>
          </w:p>
        </w:tc>
      </w:tr>
      <w:tr w:rsidR="00F614B6" w14:paraId="7CED205B" w14:textId="77777777">
        <w:trPr>
          <w:trHeight w:val="256"/>
        </w:trPr>
        <w:tc>
          <w:tcPr>
            <w:tcW w:w="1486" w:type="dxa"/>
            <w:tcBorders>
              <w:left w:val="single" w:sz="4" w:space="0" w:color="000000"/>
              <w:bottom w:val="single" w:sz="4" w:space="0" w:color="000000"/>
            </w:tcBorders>
            <w:shd w:val="clear" w:color="auto" w:fill="auto"/>
            <w:vAlign w:val="bottom"/>
          </w:tcPr>
          <w:p w14:paraId="08D64192" w14:textId="77777777" w:rsidR="00F614B6" w:rsidRDefault="00F614B6">
            <w:proofErr w:type="spellStart"/>
            <w:r>
              <w:rPr>
                <w:rFonts w:ascii="Times New Roman" w:hAnsi="Times New Roman" w:cs="Times New Roman"/>
              </w:rPr>
              <w:t>Kazimule</w:t>
            </w:r>
            <w:proofErr w:type="spellEnd"/>
          </w:p>
        </w:tc>
        <w:tc>
          <w:tcPr>
            <w:tcW w:w="1456" w:type="dxa"/>
            <w:tcBorders>
              <w:left w:val="single" w:sz="4" w:space="0" w:color="000000"/>
              <w:bottom w:val="single" w:sz="4" w:space="0" w:color="000000"/>
            </w:tcBorders>
            <w:shd w:val="clear" w:color="auto" w:fill="auto"/>
            <w:vAlign w:val="bottom"/>
          </w:tcPr>
          <w:p w14:paraId="1E9E2F92" w14:textId="77777777" w:rsidR="00F614B6" w:rsidRDefault="00F614B6">
            <w:pPr>
              <w:jc w:val="right"/>
            </w:pPr>
            <w:r>
              <w:rPr>
                <w:rFonts w:ascii="Times New Roman" w:hAnsi="Times New Roman" w:cs="Times New Roman"/>
              </w:rPr>
              <w:t>2</w:t>
            </w:r>
          </w:p>
        </w:tc>
        <w:tc>
          <w:tcPr>
            <w:tcW w:w="3926" w:type="dxa"/>
            <w:tcBorders>
              <w:left w:val="single" w:sz="4" w:space="0" w:color="000000"/>
              <w:bottom w:val="single" w:sz="4" w:space="0" w:color="000000"/>
              <w:right w:val="single" w:sz="4" w:space="0" w:color="000000"/>
            </w:tcBorders>
            <w:shd w:val="clear" w:color="auto" w:fill="auto"/>
            <w:vAlign w:val="bottom"/>
          </w:tcPr>
          <w:p w14:paraId="3593A9FD" w14:textId="77777777" w:rsidR="00F614B6" w:rsidRDefault="00F614B6">
            <w:pPr>
              <w:jc w:val="right"/>
            </w:pPr>
            <w:r>
              <w:rPr>
                <w:rFonts w:ascii="Times New Roman" w:hAnsi="Times New Roman" w:cs="Times New Roman"/>
              </w:rPr>
              <w:t>2.00</w:t>
            </w:r>
          </w:p>
        </w:tc>
      </w:tr>
      <w:tr w:rsidR="00F614B6" w14:paraId="77866E0C" w14:textId="77777777">
        <w:trPr>
          <w:trHeight w:val="256"/>
        </w:trPr>
        <w:tc>
          <w:tcPr>
            <w:tcW w:w="1486" w:type="dxa"/>
            <w:tcBorders>
              <w:left w:val="single" w:sz="4" w:space="0" w:color="000000"/>
              <w:bottom w:val="single" w:sz="4" w:space="0" w:color="000000"/>
            </w:tcBorders>
            <w:shd w:val="clear" w:color="auto" w:fill="auto"/>
            <w:vAlign w:val="bottom"/>
          </w:tcPr>
          <w:p w14:paraId="2FFF2DE8" w14:textId="77777777" w:rsidR="00F614B6" w:rsidRDefault="00F614B6">
            <w:proofErr w:type="spellStart"/>
            <w:r>
              <w:rPr>
                <w:rFonts w:ascii="Times New Roman" w:hAnsi="Times New Roman" w:cs="Times New Roman"/>
              </w:rPr>
              <w:t>Kondongwe</w:t>
            </w:r>
            <w:proofErr w:type="spellEnd"/>
          </w:p>
        </w:tc>
        <w:tc>
          <w:tcPr>
            <w:tcW w:w="1456" w:type="dxa"/>
            <w:tcBorders>
              <w:left w:val="single" w:sz="4" w:space="0" w:color="000000"/>
              <w:bottom w:val="single" w:sz="4" w:space="0" w:color="000000"/>
            </w:tcBorders>
            <w:shd w:val="clear" w:color="auto" w:fill="auto"/>
            <w:vAlign w:val="bottom"/>
          </w:tcPr>
          <w:p w14:paraId="6B90F804" w14:textId="77777777" w:rsidR="00F614B6" w:rsidRDefault="00F614B6">
            <w:pPr>
              <w:jc w:val="right"/>
            </w:pPr>
            <w:r>
              <w:rPr>
                <w:rFonts w:ascii="Times New Roman" w:hAnsi="Times New Roman" w:cs="Times New Roman"/>
              </w:rPr>
              <w:t>35</w:t>
            </w:r>
          </w:p>
        </w:tc>
        <w:tc>
          <w:tcPr>
            <w:tcW w:w="3926" w:type="dxa"/>
            <w:tcBorders>
              <w:left w:val="single" w:sz="4" w:space="0" w:color="000000"/>
              <w:bottom w:val="single" w:sz="4" w:space="0" w:color="000000"/>
              <w:right w:val="single" w:sz="4" w:space="0" w:color="000000"/>
            </w:tcBorders>
            <w:shd w:val="clear" w:color="auto" w:fill="auto"/>
            <w:vAlign w:val="bottom"/>
          </w:tcPr>
          <w:p w14:paraId="3387B062" w14:textId="77777777" w:rsidR="00F614B6" w:rsidRDefault="00F614B6">
            <w:pPr>
              <w:jc w:val="right"/>
            </w:pPr>
            <w:r>
              <w:rPr>
                <w:rFonts w:ascii="Times New Roman" w:hAnsi="Times New Roman" w:cs="Times New Roman"/>
              </w:rPr>
              <w:t>1.94</w:t>
            </w:r>
          </w:p>
        </w:tc>
      </w:tr>
      <w:tr w:rsidR="00F614B6" w14:paraId="3BA9BE84" w14:textId="77777777">
        <w:trPr>
          <w:trHeight w:val="256"/>
        </w:trPr>
        <w:tc>
          <w:tcPr>
            <w:tcW w:w="1486" w:type="dxa"/>
            <w:tcBorders>
              <w:left w:val="single" w:sz="4" w:space="0" w:color="000000"/>
              <w:bottom w:val="single" w:sz="4" w:space="0" w:color="000000"/>
            </w:tcBorders>
            <w:shd w:val="clear" w:color="auto" w:fill="auto"/>
            <w:vAlign w:val="bottom"/>
          </w:tcPr>
          <w:p w14:paraId="7B38C960" w14:textId="77777777" w:rsidR="00F614B6" w:rsidRDefault="00F614B6">
            <w:proofErr w:type="spellStart"/>
            <w:r>
              <w:rPr>
                <w:rFonts w:ascii="Times New Roman" w:hAnsi="Times New Roman" w:cs="Times New Roman"/>
              </w:rPr>
              <w:t>Lumimba</w:t>
            </w:r>
            <w:proofErr w:type="spellEnd"/>
          </w:p>
        </w:tc>
        <w:tc>
          <w:tcPr>
            <w:tcW w:w="1456" w:type="dxa"/>
            <w:tcBorders>
              <w:left w:val="single" w:sz="4" w:space="0" w:color="000000"/>
              <w:bottom w:val="single" w:sz="4" w:space="0" w:color="000000"/>
            </w:tcBorders>
            <w:shd w:val="clear" w:color="auto" w:fill="auto"/>
            <w:vAlign w:val="bottom"/>
          </w:tcPr>
          <w:p w14:paraId="4C92745D" w14:textId="77777777" w:rsidR="00F614B6" w:rsidRDefault="00F614B6">
            <w:pPr>
              <w:jc w:val="right"/>
            </w:pPr>
            <w:r>
              <w:rPr>
                <w:rFonts w:ascii="Times New Roman" w:hAnsi="Times New Roman" w:cs="Times New Roman"/>
              </w:rPr>
              <w:t>33</w:t>
            </w:r>
          </w:p>
        </w:tc>
        <w:tc>
          <w:tcPr>
            <w:tcW w:w="3926" w:type="dxa"/>
            <w:tcBorders>
              <w:left w:val="single" w:sz="4" w:space="0" w:color="000000"/>
              <w:bottom w:val="single" w:sz="4" w:space="0" w:color="000000"/>
              <w:right w:val="single" w:sz="4" w:space="0" w:color="000000"/>
            </w:tcBorders>
            <w:shd w:val="clear" w:color="auto" w:fill="auto"/>
            <w:vAlign w:val="bottom"/>
          </w:tcPr>
          <w:p w14:paraId="298703CE" w14:textId="77777777" w:rsidR="00F614B6" w:rsidRDefault="00F614B6">
            <w:pPr>
              <w:jc w:val="right"/>
            </w:pPr>
            <w:r>
              <w:rPr>
                <w:rFonts w:ascii="Times New Roman" w:hAnsi="Times New Roman" w:cs="Times New Roman"/>
              </w:rPr>
              <w:t>2.20</w:t>
            </w:r>
          </w:p>
        </w:tc>
      </w:tr>
      <w:tr w:rsidR="00F614B6" w14:paraId="3EC4CE70" w14:textId="77777777">
        <w:trPr>
          <w:trHeight w:val="256"/>
        </w:trPr>
        <w:tc>
          <w:tcPr>
            <w:tcW w:w="1486" w:type="dxa"/>
            <w:tcBorders>
              <w:left w:val="single" w:sz="4" w:space="0" w:color="000000"/>
              <w:bottom w:val="single" w:sz="4" w:space="0" w:color="000000"/>
            </w:tcBorders>
            <w:shd w:val="clear" w:color="auto" w:fill="auto"/>
            <w:vAlign w:val="bottom"/>
          </w:tcPr>
          <w:p w14:paraId="79FEAF22" w14:textId="77777777" w:rsidR="00F614B6" w:rsidRDefault="00F614B6">
            <w:r>
              <w:rPr>
                <w:rFonts w:ascii="Times New Roman" w:hAnsi="Times New Roman" w:cs="Times New Roman"/>
              </w:rPr>
              <w:t>Lundazi Dam</w:t>
            </w:r>
          </w:p>
        </w:tc>
        <w:tc>
          <w:tcPr>
            <w:tcW w:w="1456" w:type="dxa"/>
            <w:tcBorders>
              <w:left w:val="single" w:sz="4" w:space="0" w:color="000000"/>
              <w:bottom w:val="single" w:sz="4" w:space="0" w:color="000000"/>
            </w:tcBorders>
            <w:shd w:val="clear" w:color="auto" w:fill="auto"/>
            <w:vAlign w:val="bottom"/>
          </w:tcPr>
          <w:p w14:paraId="3A919BBF" w14:textId="77777777" w:rsidR="00F614B6" w:rsidRDefault="00F614B6">
            <w:pPr>
              <w:jc w:val="right"/>
            </w:pPr>
            <w:r>
              <w:rPr>
                <w:rFonts w:ascii="Times New Roman" w:hAnsi="Times New Roman" w:cs="Times New Roman"/>
              </w:rPr>
              <w:t>2</w:t>
            </w:r>
          </w:p>
        </w:tc>
        <w:tc>
          <w:tcPr>
            <w:tcW w:w="3926" w:type="dxa"/>
            <w:tcBorders>
              <w:left w:val="single" w:sz="4" w:space="0" w:color="000000"/>
              <w:bottom w:val="single" w:sz="4" w:space="0" w:color="000000"/>
              <w:right w:val="single" w:sz="4" w:space="0" w:color="000000"/>
            </w:tcBorders>
            <w:shd w:val="clear" w:color="auto" w:fill="auto"/>
            <w:vAlign w:val="bottom"/>
          </w:tcPr>
          <w:p w14:paraId="7F10B38B" w14:textId="77777777" w:rsidR="00F614B6" w:rsidRDefault="00F614B6">
            <w:pPr>
              <w:jc w:val="right"/>
            </w:pPr>
            <w:r>
              <w:rPr>
                <w:rFonts w:ascii="Times New Roman" w:hAnsi="Times New Roman" w:cs="Times New Roman"/>
              </w:rPr>
              <w:t>2.00</w:t>
            </w:r>
          </w:p>
        </w:tc>
      </w:tr>
      <w:tr w:rsidR="00F614B6" w14:paraId="1CB468EE" w14:textId="77777777">
        <w:trPr>
          <w:trHeight w:val="256"/>
        </w:trPr>
        <w:tc>
          <w:tcPr>
            <w:tcW w:w="1486" w:type="dxa"/>
            <w:tcBorders>
              <w:left w:val="single" w:sz="4" w:space="0" w:color="000000"/>
              <w:bottom w:val="single" w:sz="4" w:space="0" w:color="000000"/>
            </w:tcBorders>
            <w:shd w:val="clear" w:color="auto" w:fill="auto"/>
            <w:vAlign w:val="bottom"/>
          </w:tcPr>
          <w:p w14:paraId="1F306ABE" w14:textId="77777777" w:rsidR="00F614B6" w:rsidRDefault="00F614B6">
            <w:r>
              <w:rPr>
                <w:rFonts w:ascii="Times New Roman" w:hAnsi="Times New Roman" w:cs="Times New Roman"/>
              </w:rPr>
              <w:t>Lundazi</w:t>
            </w:r>
          </w:p>
        </w:tc>
        <w:tc>
          <w:tcPr>
            <w:tcW w:w="1456" w:type="dxa"/>
            <w:tcBorders>
              <w:left w:val="single" w:sz="4" w:space="0" w:color="000000"/>
              <w:bottom w:val="single" w:sz="4" w:space="0" w:color="000000"/>
            </w:tcBorders>
            <w:shd w:val="clear" w:color="auto" w:fill="auto"/>
            <w:vAlign w:val="bottom"/>
          </w:tcPr>
          <w:p w14:paraId="1F7BBC83" w14:textId="77777777" w:rsidR="00F614B6" w:rsidRDefault="00F614B6">
            <w:pPr>
              <w:jc w:val="right"/>
            </w:pPr>
            <w:r>
              <w:rPr>
                <w:rFonts w:ascii="Times New Roman" w:hAnsi="Times New Roman" w:cs="Times New Roman"/>
              </w:rPr>
              <w:t>3</w:t>
            </w:r>
          </w:p>
        </w:tc>
        <w:tc>
          <w:tcPr>
            <w:tcW w:w="3926" w:type="dxa"/>
            <w:tcBorders>
              <w:left w:val="single" w:sz="4" w:space="0" w:color="000000"/>
              <w:bottom w:val="single" w:sz="4" w:space="0" w:color="000000"/>
              <w:right w:val="single" w:sz="4" w:space="0" w:color="000000"/>
            </w:tcBorders>
            <w:shd w:val="clear" w:color="auto" w:fill="auto"/>
            <w:vAlign w:val="bottom"/>
          </w:tcPr>
          <w:p w14:paraId="68FBBDFC" w14:textId="77777777" w:rsidR="00F614B6" w:rsidRDefault="00F614B6">
            <w:pPr>
              <w:jc w:val="right"/>
            </w:pPr>
            <w:r>
              <w:rPr>
                <w:rFonts w:ascii="Times New Roman" w:hAnsi="Times New Roman" w:cs="Times New Roman"/>
              </w:rPr>
              <w:t>3.00</w:t>
            </w:r>
          </w:p>
        </w:tc>
      </w:tr>
      <w:tr w:rsidR="00F614B6" w14:paraId="4D576FB4" w14:textId="77777777">
        <w:trPr>
          <w:trHeight w:val="256"/>
        </w:trPr>
        <w:tc>
          <w:tcPr>
            <w:tcW w:w="1486" w:type="dxa"/>
            <w:tcBorders>
              <w:left w:val="single" w:sz="4" w:space="0" w:color="000000"/>
              <w:bottom w:val="single" w:sz="4" w:space="0" w:color="000000"/>
            </w:tcBorders>
            <w:shd w:val="clear" w:color="auto" w:fill="auto"/>
            <w:vAlign w:val="bottom"/>
          </w:tcPr>
          <w:p w14:paraId="502A3A04" w14:textId="77777777" w:rsidR="00F614B6" w:rsidRDefault="00F614B6">
            <w:proofErr w:type="spellStart"/>
            <w:r>
              <w:rPr>
                <w:rFonts w:ascii="Times New Roman" w:hAnsi="Times New Roman" w:cs="Times New Roman"/>
              </w:rPr>
              <w:t>Masupe</w:t>
            </w:r>
            <w:proofErr w:type="spellEnd"/>
            <w:r>
              <w:rPr>
                <w:rFonts w:ascii="Times New Roman" w:hAnsi="Times New Roman" w:cs="Times New Roman"/>
              </w:rPr>
              <w:t xml:space="preserve"> </w:t>
            </w:r>
          </w:p>
        </w:tc>
        <w:tc>
          <w:tcPr>
            <w:tcW w:w="1456" w:type="dxa"/>
            <w:tcBorders>
              <w:left w:val="single" w:sz="4" w:space="0" w:color="000000"/>
              <w:bottom w:val="single" w:sz="4" w:space="0" w:color="000000"/>
            </w:tcBorders>
            <w:shd w:val="clear" w:color="auto" w:fill="auto"/>
            <w:vAlign w:val="bottom"/>
          </w:tcPr>
          <w:p w14:paraId="7F009732" w14:textId="77777777" w:rsidR="00F614B6" w:rsidRDefault="00F614B6">
            <w:pPr>
              <w:jc w:val="right"/>
            </w:pPr>
            <w:r>
              <w:rPr>
                <w:rFonts w:ascii="Times New Roman" w:hAnsi="Times New Roman" w:cs="Times New Roman"/>
              </w:rPr>
              <w:t>10</w:t>
            </w:r>
          </w:p>
        </w:tc>
        <w:tc>
          <w:tcPr>
            <w:tcW w:w="3926" w:type="dxa"/>
            <w:tcBorders>
              <w:left w:val="single" w:sz="4" w:space="0" w:color="000000"/>
              <w:bottom w:val="single" w:sz="4" w:space="0" w:color="000000"/>
              <w:right w:val="single" w:sz="4" w:space="0" w:color="000000"/>
            </w:tcBorders>
            <w:shd w:val="clear" w:color="auto" w:fill="auto"/>
            <w:vAlign w:val="bottom"/>
          </w:tcPr>
          <w:p w14:paraId="54B56102" w14:textId="77777777" w:rsidR="00F614B6" w:rsidRDefault="00F614B6">
            <w:pPr>
              <w:jc w:val="right"/>
            </w:pPr>
            <w:r>
              <w:rPr>
                <w:rFonts w:ascii="Times New Roman" w:hAnsi="Times New Roman" w:cs="Times New Roman"/>
              </w:rPr>
              <w:t>2.00</w:t>
            </w:r>
          </w:p>
        </w:tc>
      </w:tr>
      <w:tr w:rsidR="00F614B6" w14:paraId="72243900" w14:textId="77777777">
        <w:trPr>
          <w:trHeight w:val="256"/>
        </w:trPr>
        <w:tc>
          <w:tcPr>
            <w:tcW w:w="1486" w:type="dxa"/>
            <w:tcBorders>
              <w:left w:val="single" w:sz="4" w:space="0" w:color="000000"/>
              <w:bottom w:val="single" w:sz="4" w:space="0" w:color="000000"/>
            </w:tcBorders>
            <w:shd w:val="clear" w:color="auto" w:fill="auto"/>
            <w:vAlign w:val="bottom"/>
          </w:tcPr>
          <w:p w14:paraId="2E652E66" w14:textId="77777777" w:rsidR="00F614B6" w:rsidRDefault="00F614B6">
            <w:r>
              <w:rPr>
                <w:rFonts w:ascii="Times New Roman" w:hAnsi="Times New Roman" w:cs="Times New Roman"/>
              </w:rPr>
              <w:t>Sinda</w:t>
            </w:r>
          </w:p>
        </w:tc>
        <w:tc>
          <w:tcPr>
            <w:tcW w:w="1456" w:type="dxa"/>
            <w:tcBorders>
              <w:left w:val="single" w:sz="4" w:space="0" w:color="000000"/>
              <w:bottom w:val="single" w:sz="4" w:space="0" w:color="000000"/>
            </w:tcBorders>
            <w:shd w:val="clear" w:color="auto" w:fill="auto"/>
            <w:vAlign w:val="bottom"/>
          </w:tcPr>
          <w:p w14:paraId="7AB1C901" w14:textId="77777777" w:rsidR="00F614B6" w:rsidRDefault="00F614B6">
            <w:pPr>
              <w:jc w:val="right"/>
            </w:pPr>
            <w:r>
              <w:rPr>
                <w:rFonts w:ascii="Times New Roman" w:hAnsi="Times New Roman" w:cs="Times New Roman"/>
              </w:rPr>
              <w:t>14</w:t>
            </w:r>
          </w:p>
        </w:tc>
        <w:tc>
          <w:tcPr>
            <w:tcW w:w="3926" w:type="dxa"/>
            <w:tcBorders>
              <w:left w:val="single" w:sz="4" w:space="0" w:color="000000"/>
              <w:bottom w:val="single" w:sz="4" w:space="0" w:color="000000"/>
              <w:right w:val="single" w:sz="4" w:space="0" w:color="000000"/>
            </w:tcBorders>
            <w:shd w:val="clear" w:color="auto" w:fill="auto"/>
            <w:vAlign w:val="bottom"/>
          </w:tcPr>
          <w:p w14:paraId="11793649" w14:textId="77777777" w:rsidR="00F614B6" w:rsidRDefault="00F614B6">
            <w:pPr>
              <w:jc w:val="right"/>
            </w:pPr>
            <w:r>
              <w:rPr>
                <w:rFonts w:ascii="Times New Roman" w:hAnsi="Times New Roman" w:cs="Times New Roman"/>
                <w:b/>
                <w:bCs/>
              </w:rPr>
              <w:t>0.26</w:t>
            </w:r>
          </w:p>
        </w:tc>
      </w:tr>
    </w:tbl>
    <w:p w14:paraId="72ABB4D3" w14:textId="77777777" w:rsidR="00F614B6" w:rsidRDefault="00F614B6">
      <w:pPr>
        <w:rPr>
          <w:rFonts w:ascii="Times New Roman" w:hAnsi="Times New Roman" w:cs="Times New Roman"/>
        </w:rPr>
      </w:pPr>
    </w:p>
    <w:p w14:paraId="4044FE5C" w14:textId="77777777" w:rsidR="00F614B6" w:rsidRDefault="00F614B6">
      <w:pPr>
        <w:ind w:firstLine="567"/>
      </w:pPr>
      <w:r>
        <w:rPr>
          <w:rFonts w:ascii="Times New Roman" w:hAnsi="Times New Roman" w:cs="Times New Roman"/>
        </w:rPr>
        <w:t>The volume of the average big trees varies from 2 to 3.3 m</w:t>
      </w:r>
      <w:r>
        <w:rPr>
          <w:rFonts w:ascii="Times New Roman" w:hAnsi="Times New Roman" w:cs="Times New Roman"/>
          <w:vertAlign w:val="superscript"/>
        </w:rPr>
        <w:t>3</w:t>
      </w:r>
      <w:r>
        <w:rPr>
          <w:rFonts w:ascii="Times New Roman" w:hAnsi="Times New Roman" w:cs="Times New Roman"/>
        </w:rPr>
        <w:t xml:space="preserve">. Such figures seem to be OK supposing the average height is between 16 to 20 meters. The FMA for Katete is an exception because of presence of the eucalyptus forest plantation. However, the average big trees in the FMA Sinda is not only out of the other FMAs but seems to be out of the reality, too. Getting such low volume could be as a result of bizarre growth and shape of trees with the large diameter in breast height and the short height less than 8 meters.  </w:t>
      </w:r>
    </w:p>
    <w:p w14:paraId="31DEE511" w14:textId="77777777" w:rsidR="00F614B6" w:rsidRDefault="00F614B6">
      <w:pPr>
        <w:ind w:firstLine="567"/>
        <w:rPr>
          <w:rFonts w:ascii="Times New Roman" w:hAnsi="Times New Roman" w:cs="Times New Roman"/>
        </w:rPr>
      </w:pPr>
    </w:p>
    <w:p w14:paraId="4F068841" w14:textId="77777777" w:rsidR="00F614B6" w:rsidRPr="007561D6" w:rsidRDefault="00F614B6">
      <w:pPr>
        <w:ind w:firstLine="567"/>
        <w:rPr>
          <w:rFonts w:ascii="Times New Roman" w:hAnsi="Times New Roman" w:cs="Times New Roman"/>
        </w:rPr>
      </w:pPr>
      <w:r>
        <w:rPr>
          <w:rFonts w:ascii="Times New Roman" w:hAnsi="Times New Roman" w:cs="Times New Roman"/>
        </w:rPr>
        <w:t xml:space="preserve">In conclusion, the evaluation of inventories in individual FMPs can help to reveal not only flaws and errors but also, and it’s </w:t>
      </w:r>
      <w:r w:rsidRPr="007561D6">
        <w:rPr>
          <w:rFonts w:ascii="Times New Roman" w:hAnsi="Times New Roman" w:cs="Times New Roman"/>
        </w:rPr>
        <w:t xml:space="preserve">essential, opportunities for rapid enhancement of forest status and its productivity. </w:t>
      </w:r>
    </w:p>
    <w:p w14:paraId="48A5FF9A" w14:textId="77777777" w:rsidR="000D6EF9" w:rsidRPr="007561D6" w:rsidRDefault="000D6EF9">
      <w:pPr>
        <w:ind w:firstLine="567"/>
        <w:rPr>
          <w:rFonts w:ascii="Times New Roman" w:hAnsi="Times New Roman" w:cs="Times New Roman"/>
        </w:rPr>
      </w:pPr>
    </w:p>
    <w:p w14:paraId="234B968E" w14:textId="77777777" w:rsidR="000D6EF9" w:rsidRPr="007561D6" w:rsidRDefault="000D6EF9" w:rsidP="000D6EF9">
      <w:pPr>
        <w:rPr>
          <w:b/>
          <w:bCs/>
        </w:rPr>
      </w:pPr>
      <w:r w:rsidRPr="007561D6">
        <w:rPr>
          <w:b/>
          <w:bCs/>
        </w:rPr>
        <w:t xml:space="preserve">ILUA data versus users’ capacity to use them </w:t>
      </w:r>
    </w:p>
    <w:p w14:paraId="25DB96BC" w14:textId="77777777" w:rsidR="000D6EF9" w:rsidRPr="007561D6" w:rsidRDefault="000D6EF9" w:rsidP="000D6EF9">
      <w:pPr>
        <w:ind w:firstLine="567"/>
      </w:pPr>
    </w:p>
    <w:p w14:paraId="74327945" w14:textId="77777777" w:rsidR="000D6EF9" w:rsidRPr="007561D6" w:rsidRDefault="000D6EF9" w:rsidP="000D6EF9">
      <w:pPr>
        <w:ind w:firstLine="567"/>
      </w:pPr>
      <w:r w:rsidRPr="007561D6">
        <w:t xml:space="preserve">The practical applicability of the generated data for forestry planning is only at the level of decision-making by central authorities (national, provincial) where to direct efforts and finances. For the direct planning of measures in the forest with the aim of meeting the stated objective, i.e. sustainable forestry, average data are of no value because they do not describe a specific situation. Unfortunately, this error is repeated in all forest management plans, when data were collected from the entire forest management unit (whole forest) and averaged. Therefore, there is also a lack of connection between data and planning. Unfortunately, planning is then limited to the simple </w:t>
      </w:r>
      <w:r w:rsidRPr="007561D6">
        <w:lastRenderedPageBreak/>
        <w:t xml:space="preserve">statement that if the problem is deforestation, then the solution is only one word and that is afforestation without any other plan regarding spatial arrangement, time arrangement, future benefits, risks, etc. Evidence of non-use of even basic information is given directly in the measures. </w:t>
      </w:r>
    </w:p>
    <w:p w14:paraId="4F633723" w14:textId="77777777" w:rsidR="000D6EF9" w:rsidRPr="007561D6" w:rsidRDefault="000D6EF9" w:rsidP="000D6EF9">
      <w:pPr>
        <w:ind w:firstLine="567"/>
      </w:pPr>
    </w:p>
    <w:p w14:paraId="2C472949" w14:textId="77777777" w:rsidR="000D6EF9" w:rsidRPr="007561D6" w:rsidRDefault="000D6EF9" w:rsidP="000D6EF9">
      <w:pPr>
        <w:ind w:firstLine="567"/>
      </w:pPr>
      <w:r w:rsidRPr="007561D6">
        <w:t>The inventory found abundant increases from natural regeneration (2000-35000 individuals per ha) and further found that 84% of the forests had undergone fires, mostly deliberately set. As a result, the number of surviving individuals in the lowest thickness class is around 200. Unfortunately, fires destroy growths and the surviving individuals do not reach the quality of the required assortments (it is only firewood) and, moreover, there is nothing to raise from, there is nothing to take from when growing the growth. There is a difference between selecting and supporting the growth of the best individuals from undamaged growths, say from 5000 individuals, and there is a difference between selecting from damaged 200 individuals/ha. The assumption and planned measures would therefore logically be to limit fires. However, this measure is not mentioned anywhere, the effort to move the fires to an earlier period (early burning instead of late burning), is quite ineffective and, moreover, does not solve the problem of forest degradation and production quality anyway.</w:t>
      </w:r>
    </w:p>
    <w:p w14:paraId="41079AC1" w14:textId="77777777" w:rsidR="000D6EF9" w:rsidRPr="007561D6" w:rsidRDefault="000D6EF9" w:rsidP="000D6EF9">
      <w:pPr>
        <w:ind w:firstLine="567"/>
      </w:pPr>
    </w:p>
    <w:p w14:paraId="5BC8B1A8" w14:textId="77777777" w:rsidR="000D6EF9" w:rsidRPr="007561D6" w:rsidRDefault="000D6EF9" w:rsidP="000D6EF9">
      <w:pPr>
        <w:ind w:firstLine="567"/>
      </w:pPr>
      <w:r w:rsidRPr="007561D6">
        <w:t xml:space="preserve">Unfortunately, it is a question of forestry education. Forestry, its development, ways to improve quality are learned only marginally, if at all. The cultivation of forests within the framework of the reduction of the number of trees with the selection of the least suitable ones is used and taught only in the case of plantations, when it is a reduction from 1300 trees to 260 trees. This means they will plant 1300 and harvest 260 at maturity. The rest will be removed as part of </w:t>
      </w:r>
      <w:proofErr w:type="spellStart"/>
      <w:r w:rsidRPr="007561D6">
        <w:t>thinnings</w:t>
      </w:r>
      <w:proofErr w:type="spellEnd"/>
      <w:r w:rsidRPr="007561D6">
        <w:t>. Unfortunately, this experience is completely missing within natural forests. They are allowed to grow and the reduction in numbers is a natural process either through natural mortality or through fires. But that's how nature chooses, and nature is not interested in quality, but in the ability to survive. All the data is in the plans and inventories, but there is a complete lack of training on how to use it. And if the development of forests in its phases is not understood by trainers, it is difficult for the evaluation to reach the forestry and user public. By the way, this is the content of my workshops. It is quite surprising that mentions of forest cultivation based on the above data are not part of the evaluation of the inventory made by European foresters.</w:t>
      </w:r>
    </w:p>
    <w:p w14:paraId="3D54682D" w14:textId="77777777" w:rsidR="00F614B6" w:rsidRPr="007561D6" w:rsidRDefault="00F614B6">
      <w:pPr>
        <w:ind w:firstLine="567"/>
        <w:rPr>
          <w:rFonts w:ascii="Times New Roman" w:hAnsi="Times New Roman" w:cs="Times New Roman"/>
        </w:rPr>
      </w:pPr>
    </w:p>
    <w:p w14:paraId="6A2D60A2" w14:textId="77777777" w:rsidR="00F614B6" w:rsidRPr="007561D6" w:rsidRDefault="00F614B6">
      <w:pPr>
        <w:ind w:firstLine="567"/>
        <w:rPr>
          <w:rFonts w:ascii="Times New Roman" w:hAnsi="Times New Roman" w:cs="Times New Roman"/>
        </w:rPr>
      </w:pPr>
    </w:p>
    <w:p w14:paraId="69E12255" w14:textId="77777777" w:rsidR="00F614B6" w:rsidRPr="007561D6" w:rsidRDefault="00F614B6">
      <w:r w:rsidRPr="007561D6">
        <w:rPr>
          <w:rFonts w:ascii="Times New Roman" w:hAnsi="Times New Roman" w:cs="Times New Roman"/>
          <w:b/>
          <w:bCs/>
        </w:rPr>
        <w:t>Forest monitoring</w:t>
      </w:r>
    </w:p>
    <w:p w14:paraId="7CEEFDE7" w14:textId="77777777" w:rsidR="00F614B6" w:rsidRPr="007561D6" w:rsidRDefault="00F614B6">
      <w:pPr>
        <w:ind w:firstLine="567"/>
        <w:rPr>
          <w:rFonts w:ascii="Times New Roman" w:hAnsi="Times New Roman" w:cs="Times New Roman"/>
        </w:rPr>
      </w:pPr>
    </w:p>
    <w:p w14:paraId="778F7DC0" w14:textId="77777777" w:rsidR="00F614B6" w:rsidRPr="007561D6" w:rsidRDefault="00F614B6">
      <w:pPr>
        <w:ind w:firstLine="567"/>
      </w:pPr>
      <w:r w:rsidRPr="007561D6">
        <w:rPr>
          <w:rFonts w:ascii="Times New Roman" w:hAnsi="Times New Roman" w:cs="Times New Roman"/>
        </w:rPr>
        <w:t xml:space="preserve">Forest monitoring is the system of observation of changes in the forests and includes </w:t>
      </w:r>
      <w:r w:rsidRPr="007561D6">
        <w:rPr>
          <w:rFonts w:ascii="Times New Roman" w:hAnsi="Times New Roman" w:cs="Times New Roman"/>
          <w:color w:val="040C28"/>
        </w:rPr>
        <w:t>measurement, reporting and verification functions, and aim to produce high-quality, reliable data on forests. Generally, there are two methods of forest monitoring.</w:t>
      </w:r>
      <w:r w:rsidRPr="007561D6">
        <w:rPr>
          <w:rFonts w:ascii="Times New Roman" w:hAnsi="Times New Roman" w:cs="Times New Roman"/>
        </w:rPr>
        <w:t xml:space="preserve"> Field surveys based on terrestrial inventories and forest management records, and remote sensing. </w:t>
      </w:r>
    </w:p>
    <w:p w14:paraId="56D83240" w14:textId="77777777" w:rsidR="00F614B6" w:rsidRPr="007561D6" w:rsidRDefault="00F614B6">
      <w:pPr>
        <w:ind w:firstLine="567"/>
        <w:rPr>
          <w:rFonts w:ascii="Times New Roman" w:hAnsi="Times New Roman" w:cs="Times New Roman"/>
        </w:rPr>
      </w:pPr>
    </w:p>
    <w:p w14:paraId="3F0C92B3" w14:textId="77777777" w:rsidR="00F614B6" w:rsidRDefault="00F614B6">
      <w:pPr>
        <w:ind w:firstLine="567"/>
      </w:pPr>
      <w:r w:rsidRPr="007561D6">
        <w:rPr>
          <w:rFonts w:ascii="Times New Roman" w:hAnsi="Times New Roman" w:cs="Times New Roman"/>
        </w:rPr>
        <w:t>In Zambia, National Forest Monitoring System was created and it is composed of three items: forest inventory, satellite land monitoring system and greenhouse gas inventory. The outputs of satellite land monitoring systems are maps enabling not only present situation but also the changes in time. Interactive maps combining individual la</w:t>
      </w:r>
      <w:r>
        <w:rPr>
          <w:rFonts w:ascii="Times New Roman" w:hAnsi="Times New Roman" w:cs="Times New Roman"/>
        </w:rPr>
        <w:t xml:space="preserve">yers such as basic terrain layers, infrastructure, settlements, vegetation cover and forest cover make opportunity for forest authorities and decision makers to have the important information on time. Unfortunately, the information getting from maps have been hitherto only recorded and no direct activities against deforestation and forest degradation were carried out. Personally we had a possibility to be acquainted with one of interactive map which showed clearly that even state forest (National and Local forest) in the Eastern province are under the pressure of deforestation and their parts were converted to farming land. Similar situation is also recorded in several Forest Management Plans. On one side the forest authorities complain about under-staffing which does not enable the efficient control of illegal activities in forests and on the other hand such maps are not used in full extent. Moreover, there is </w:t>
      </w:r>
      <w:r>
        <w:rPr>
          <w:rFonts w:ascii="Times New Roman" w:hAnsi="Times New Roman" w:cs="Times New Roman"/>
        </w:rPr>
        <w:lastRenderedPageBreak/>
        <w:t xml:space="preserve">also lack of information among developing agencies and other bodies dealing with forest monitoring resulting in a situation that similar or even the same maps are independently developed based on the same sources of satellite images.  </w:t>
      </w:r>
    </w:p>
    <w:p w14:paraId="6064A183" w14:textId="77777777" w:rsidR="00F614B6" w:rsidRDefault="00F614B6">
      <w:pPr>
        <w:ind w:firstLine="567"/>
      </w:pPr>
    </w:p>
    <w:p w14:paraId="0F94F92E" w14:textId="77777777" w:rsidR="00F614B6" w:rsidRDefault="00F614B6">
      <w:pPr>
        <w:ind w:firstLine="567"/>
      </w:pPr>
      <w:r>
        <w:rPr>
          <w:rFonts w:ascii="Times New Roman" w:hAnsi="Times New Roman" w:cs="Times New Roman"/>
        </w:rPr>
        <w:t xml:space="preserve">Although the remote sensing is very important part of forest monitoring that also provides relatively cheap information on time, another part of forest monitoring which is field forest monitoring should not be neglected. Remote sensing brings general information but so far it is not able to provide detailed information about forest structure, mainly in rich-structure forests. The circumstances are quite good for field forest monitoring in Zambia. The legislative supports the harvest records including pre- and post-harvest assessment as well as creation of forest management plans. However, according to reports of harvest operation records, the situation does not meet expectations. During the licensing process, the concessionaires should provide documents with relevant information on pre-harvest,  activities during harvest and post-harvest reports. According to Forestry Department guidelines, the concessionaires should submit monthly returns to show important information about structure of harvested timber including harvested area, tree species cut and dimensions and number of logs. Such reports would become irreplaceable source of information. However, there is no capacity for verification of accuracy of these reports. </w:t>
      </w:r>
    </w:p>
    <w:p w14:paraId="61282456" w14:textId="77777777" w:rsidR="00F614B6" w:rsidRDefault="00F614B6">
      <w:pPr>
        <w:ind w:firstLine="567"/>
        <w:rPr>
          <w:rFonts w:ascii="Times New Roman" w:hAnsi="Times New Roman" w:cs="Times New Roman"/>
        </w:rPr>
      </w:pPr>
    </w:p>
    <w:p w14:paraId="5C06F425" w14:textId="77777777" w:rsidR="00F614B6" w:rsidRDefault="00F614B6">
      <w:pPr>
        <w:ind w:firstLine="567"/>
      </w:pPr>
      <w:r>
        <w:rPr>
          <w:rFonts w:ascii="Times New Roman" w:hAnsi="Times New Roman" w:cs="Times New Roman"/>
        </w:rPr>
        <w:t xml:space="preserve">Forest management plans brings the required information about status of individual forests, because their integral part is inventory based on the sample plots. If we establish a system of records, documenting planned activities and operation in forest management areas under the regime of forest management plan as an integral part of forest management plans during their time of validity, we can increase the efficiency of forest monitoring. Naturally, incidental events or activities such as forest fires or removal of uprooted and dead trees have to be recorded as well. </w:t>
      </w:r>
    </w:p>
    <w:p w14:paraId="11D127C8" w14:textId="77777777" w:rsidR="00F614B6" w:rsidRDefault="00F614B6">
      <w:pPr>
        <w:ind w:firstLine="567"/>
        <w:rPr>
          <w:rFonts w:ascii="Times New Roman" w:hAnsi="Times New Roman" w:cs="Times New Roman"/>
        </w:rPr>
      </w:pPr>
    </w:p>
    <w:p w14:paraId="1FEFCC32" w14:textId="77777777" w:rsidR="00F614B6" w:rsidRDefault="00F614B6">
      <w:pPr>
        <w:ind w:firstLine="567"/>
      </w:pPr>
      <w:r>
        <w:rPr>
          <w:rFonts w:ascii="Times New Roman" w:hAnsi="Times New Roman" w:cs="Times New Roman"/>
        </w:rPr>
        <w:t xml:space="preserve">In conclusion, combining two method of forest monitoring, remote sensing and field survey, forest authorities could get appropriate information, relatively cheap, especially now when designing of forest management plans was launched. But it is necessary to stress that forest inventory and monitoring are only first steps in an effort to combat deforestation and forest degradation. Both activities bring only information but the combat and effort to enhancement of forest productivity and services should follow immediately after getting the information. Otherwise we will monitor the forests till a last tree. </w:t>
      </w:r>
    </w:p>
    <w:p w14:paraId="4D7957E8" w14:textId="77777777" w:rsidR="00F614B6" w:rsidRDefault="00F614B6">
      <w:pPr>
        <w:ind w:firstLine="567"/>
        <w:rPr>
          <w:rFonts w:ascii="Times New Roman" w:hAnsi="Times New Roman" w:cs="Times New Roman"/>
        </w:rPr>
      </w:pPr>
    </w:p>
    <w:p w14:paraId="432E2C88" w14:textId="77777777" w:rsidR="00F614B6" w:rsidRDefault="00F614B6">
      <w:pPr>
        <w:ind w:firstLine="567"/>
      </w:pPr>
      <w:r>
        <w:rPr>
          <w:rFonts w:ascii="Times New Roman" w:hAnsi="Times New Roman" w:cs="Times New Roman"/>
        </w:rPr>
        <w:t xml:space="preserve">As inventory and monitoring require certain knowledge and experience of local foresters, the workshop and training activities are the part of the project. Four workshops are supposed and their content is following. </w:t>
      </w:r>
    </w:p>
    <w:p w14:paraId="5D6F41A9" w14:textId="77777777" w:rsidR="00F614B6" w:rsidRDefault="00F614B6">
      <w:pPr>
        <w:numPr>
          <w:ilvl w:val="0"/>
          <w:numId w:val="1"/>
        </w:numPr>
        <w:ind w:left="0" w:firstLine="567"/>
      </w:pPr>
      <w:r>
        <w:rPr>
          <w:rFonts w:ascii="Times New Roman" w:hAnsi="Times New Roman" w:cs="Times New Roman"/>
        </w:rPr>
        <w:t>Preparatory works for inventory and monitoring, study of aerial photos, design of sample plots and transects, their placement and alignment.</w:t>
      </w:r>
    </w:p>
    <w:p w14:paraId="1036CB96" w14:textId="77777777" w:rsidR="00F614B6" w:rsidRDefault="00F614B6">
      <w:pPr>
        <w:numPr>
          <w:ilvl w:val="0"/>
          <w:numId w:val="1"/>
        </w:numPr>
        <w:ind w:left="0" w:firstLine="567"/>
      </w:pPr>
      <w:r>
        <w:rPr>
          <w:rFonts w:ascii="Times New Roman" w:hAnsi="Times New Roman" w:cs="Times New Roman"/>
        </w:rPr>
        <w:t>Data collection using easy methods, in special cases methods which do not demand sophisticated measuring devices.</w:t>
      </w:r>
    </w:p>
    <w:p w14:paraId="212CEF25" w14:textId="77777777" w:rsidR="00F614B6" w:rsidRDefault="00F614B6">
      <w:pPr>
        <w:numPr>
          <w:ilvl w:val="0"/>
          <w:numId w:val="1"/>
        </w:numPr>
        <w:ind w:left="0" w:firstLine="567"/>
      </w:pPr>
      <w:r>
        <w:rPr>
          <w:rFonts w:ascii="Times New Roman" w:hAnsi="Times New Roman" w:cs="Times New Roman"/>
        </w:rPr>
        <w:t>Data analyses – composition of tree species, distribution charts, prediction of development.</w:t>
      </w:r>
    </w:p>
    <w:p w14:paraId="53DF1404" w14:textId="77777777" w:rsidR="00F614B6" w:rsidRDefault="00F614B6">
      <w:pPr>
        <w:numPr>
          <w:ilvl w:val="0"/>
          <w:numId w:val="1"/>
        </w:numPr>
        <w:ind w:left="0" w:firstLine="567"/>
      </w:pPr>
      <w:r>
        <w:rPr>
          <w:rFonts w:ascii="Times New Roman" w:hAnsi="Times New Roman" w:cs="Times New Roman"/>
        </w:rPr>
        <w:t xml:space="preserve">Inventory and monitoring as a basis for forest management planning. </w:t>
      </w:r>
    </w:p>
    <w:p w14:paraId="300FB26C" w14:textId="77777777" w:rsidR="00F614B6" w:rsidRDefault="00F614B6">
      <w:pPr>
        <w:rPr>
          <w:rFonts w:ascii="Times New Roman" w:hAnsi="Times New Roman" w:cs="Times New Roman"/>
        </w:rPr>
      </w:pPr>
    </w:p>
    <w:p w14:paraId="653CB252" w14:textId="77777777" w:rsidR="00F614B6" w:rsidRDefault="00F614B6">
      <w:pPr>
        <w:ind w:firstLine="567"/>
        <w:rPr>
          <w:rFonts w:ascii="Times New Roman" w:hAnsi="Times New Roman" w:cs="Times New Roman"/>
        </w:rPr>
      </w:pPr>
    </w:p>
    <w:p w14:paraId="6491F2DE" w14:textId="77777777" w:rsidR="00F614B6" w:rsidRDefault="00F614B6">
      <w:pPr>
        <w:ind w:firstLine="567"/>
        <w:rPr>
          <w:rFonts w:ascii="Times New Roman" w:hAnsi="Times New Roman" w:cs="Times New Roman"/>
        </w:rPr>
      </w:pPr>
    </w:p>
    <w:p w14:paraId="4E1F0AE2" w14:textId="77777777" w:rsidR="00F614B6" w:rsidRPr="007561D6" w:rsidRDefault="000D6EF9">
      <w:pPr>
        <w:rPr>
          <w:rFonts w:ascii="Times New Roman" w:hAnsi="Times New Roman" w:cs="Times New Roman"/>
          <w:b/>
          <w:bCs/>
        </w:rPr>
      </w:pPr>
      <w:r w:rsidRPr="007561D6">
        <w:rPr>
          <w:rFonts w:ascii="Times New Roman" w:hAnsi="Times New Roman" w:cs="Times New Roman"/>
          <w:b/>
          <w:bCs/>
        </w:rPr>
        <w:t>Monitoring data reporting system</w:t>
      </w:r>
    </w:p>
    <w:p w14:paraId="17F170F2" w14:textId="77777777" w:rsidR="000D6EF9" w:rsidRPr="007561D6" w:rsidRDefault="000D6EF9">
      <w:pPr>
        <w:rPr>
          <w:rFonts w:ascii="Times New Roman" w:hAnsi="Times New Roman" w:cs="Times New Roman"/>
          <w:b/>
          <w:bCs/>
        </w:rPr>
      </w:pPr>
    </w:p>
    <w:p w14:paraId="2486BC86" w14:textId="77777777" w:rsidR="008E775C" w:rsidRPr="007561D6" w:rsidRDefault="008E775C" w:rsidP="008E775C">
      <w:pPr>
        <w:ind w:firstLine="1134"/>
        <w:rPr>
          <w:rFonts w:ascii="Times New Roman" w:hAnsi="Times New Roman" w:cs="Times New Roman"/>
        </w:rPr>
      </w:pPr>
      <w:r w:rsidRPr="007561D6">
        <w:rPr>
          <w:rFonts w:ascii="Times New Roman" w:hAnsi="Times New Roman" w:cs="Times New Roman"/>
        </w:rPr>
        <w:t xml:space="preserve">Due to the lack of resources, the reporting mechanism is not given (computers are missing, if there are any, practical experience with them is also missing, electricity is missing, satellite images are old) Reporting is carried out ad hoc at meetings, if at all. The evidence is from the findings from the visit to the Eastern Province where the administrators only knew about the </w:t>
      </w:r>
      <w:r w:rsidRPr="007561D6">
        <w:rPr>
          <w:rFonts w:ascii="Times New Roman" w:hAnsi="Times New Roman" w:cs="Times New Roman"/>
        </w:rPr>
        <w:lastRenderedPageBreak/>
        <w:t>Development Plans (IDP) that they existed (one didn't even know that) and they were very surprised at what all was supposed to be done according to the plans and what they were supposed to get funds for. Nothing was done. However, during further work, the problem of reporting will be more accentuated.</w:t>
      </w:r>
    </w:p>
    <w:p w14:paraId="5FFB1487" w14:textId="77777777" w:rsidR="008E775C" w:rsidRPr="007561D6" w:rsidRDefault="008E775C" w:rsidP="008E775C">
      <w:pPr>
        <w:rPr>
          <w:rFonts w:ascii="Times New Roman" w:hAnsi="Times New Roman" w:cs="Times New Roman"/>
        </w:rPr>
      </w:pPr>
    </w:p>
    <w:p w14:paraId="3E4F738F" w14:textId="77777777" w:rsidR="008E775C" w:rsidRPr="007561D6" w:rsidRDefault="008E775C" w:rsidP="008E775C">
      <w:pPr>
        <w:ind w:firstLine="1134"/>
        <w:rPr>
          <w:rFonts w:ascii="Times New Roman" w:hAnsi="Times New Roman" w:cs="Times New Roman"/>
        </w:rPr>
      </w:pPr>
      <w:r w:rsidRPr="007561D6">
        <w:rPr>
          <w:rFonts w:ascii="Times New Roman" w:hAnsi="Times New Roman" w:cs="Times New Roman"/>
        </w:rPr>
        <w:t>Current monitoring can be done from open sources, but experience is lacking. Aerial or satellite images are sent from the center to the district and provincial levels, with which individual administrators work. The images are related to Forest Reserves. Some CFMG images are missing, some are present. There is no given system of image distribution, it depends on the developer of the plans. An inventory is made somewhere, somewhere not. In one case at CFMG, they used the Global Canopy Height dataset to evaluate canopy cover and only found out that more than half of their forests did not meet the criteria for a forest given by law and were therefore sparse savanna. However, this did not prevent them from recalculating the data from test areas located in dense parts of the forest to the entire area, including the savannas, and thus obtained completely unrealistic results. No one told them it was nonsense because either no one checked it or they didn't notice it due to their lack of experience in evaluating data.</w:t>
      </w:r>
    </w:p>
    <w:p w14:paraId="0910F9BD" w14:textId="77777777" w:rsidR="008E775C" w:rsidRPr="007561D6" w:rsidRDefault="008E775C" w:rsidP="008E775C">
      <w:pPr>
        <w:rPr>
          <w:rFonts w:ascii="Times New Roman" w:hAnsi="Times New Roman" w:cs="Times New Roman"/>
        </w:rPr>
      </w:pPr>
      <w:r w:rsidRPr="007561D6">
        <w:rPr>
          <w:rFonts w:ascii="Times New Roman" w:hAnsi="Times New Roman" w:cs="Times New Roman"/>
        </w:rPr>
        <w:tab/>
      </w:r>
    </w:p>
    <w:p w14:paraId="6B497165" w14:textId="77777777" w:rsidR="000D6EF9" w:rsidRPr="008E775C" w:rsidRDefault="008E775C" w:rsidP="008E775C">
      <w:pPr>
        <w:ind w:firstLine="1134"/>
        <w:rPr>
          <w:rFonts w:ascii="Times New Roman" w:hAnsi="Times New Roman" w:cs="Times New Roman"/>
        </w:rPr>
      </w:pPr>
      <w:r w:rsidRPr="007561D6">
        <w:rPr>
          <w:rFonts w:ascii="Times New Roman" w:hAnsi="Times New Roman" w:cs="Times New Roman"/>
        </w:rPr>
        <w:t>The problem is general and related to a lack of capacity and fundamentally to a lack of practical experience on how to evaluate data. The lack of data to share leads directly to lack of any system of sharing data. If there is no need for a functional system, the department will not put no effort in making the system functional.  In addition, even if they receive the data and from the data they discover, say, severe deforestation, on the one hand there is no capacity to do anything about it (there is a lack of means of transport, there is a lack of contact with the affected area) and then, unfortunately, there is no strong political will to do something about it and the problem is only solved declaratively by a system of indefinite instructions and plans. The problem of illegal conversion to agricultural land is solved by the idea of ​​evicting farmers. But in practice nothing is done. This causes serious discouragement among lower ranking forestry officers who are overtasked and underequipped. When they see that their monitoring input doesn’t lead to concrete steps and actions to rectify the situation, the motivation for collecting and reporting data is very low.</w:t>
      </w:r>
      <w:r>
        <w:rPr>
          <w:rFonts w:ascii="Times New Roman" w:hAnsi="Times New Roman" w:cs="Times New Roman"/>
        </w:rPr>
        <w:t xml:space="preserve"> </w:t>
      </w:r>
    </w:p>
    <w:p w14:paraId="7B901032" w14:textId="77777777" w:rsidR="00F614B6" w:rsidRDefault="00F614B6">
      <w:pPr>
        <w:rPr>
          <w:rFonts w:ascii="Times New Roman" w:hAnsi="Times New Roman" w:cs="Times New Roman"/>
        </w:rPr>
      </w:pPr>
    </w:p>
    <w:p w14:paraId="60CA4C91" w14:textId="77777777" w:rsidR="00F614B6" w:rsidRDefault="00F614B6">
      <w:pPr>
        <w:ind w:firstLine="567"/>
        <w:rPr>
          <w:rFonts w:ascii="Times New Roman" w:hAnsi="Times New Roman" w:cs="Times New Roman"/>
        </w:rPr>
      </w:pPr>
    </w:p>
    <w:p w14:paraId="4BE84100" w14:textId="77777777" w:rsidR="00F614B6" w:rsidRDefault="00F614B6">
      <w:pPr>
        <w:ind w:firstLine="567"/>
        <w:rPr>
          <w:rFonts w:ascii="Times New Roman" w:hAnsi="Times New Roman" w:cs="Times New Roman"/>
        </w:rPr>
      </w:pPr>
    </w:p>
    <w:p w14:paraId="28126D2D" w14:textId="77777777" w:rsidR="00F614B6" w:rsidRDefault="00F614B6">
      <w:pPr>
        <w:ind w:firstLine="567"/>
        <w:rPr>
          <w:rFonts w:ascii="Times New Roman" w:hAnsi="Times New Roman" w:cs="Times New Roman"/>
        </w:rPr>
      </w:pPr>
    </w:p>
    <w:p w14:paraId="65F31875" w14:textId="77777777" w:rsidR="00F614B6" w:rsidRDefault="00F614B6">
      <w:pPr>
        <w:rPr>
          <w:rFonts w:ascii="Times New Roman" w:hAnsi="Times New Roman" w:cs="Times New Roman"/>
        </w:rPr>
      </w:pPr>
    </w:p>
    <w:p w14:paraId="39FE3ACA" w14:textId="77777777" w:rsidR="00F614B6" w:rsidRDefault="00F614B6">
      <w:pPr>
        <w:rPr>
          <w:rFonts w:ascii="Times New Roman" w:hAnsi="Times New Roman" w:cs="Times New Roman"/>
          <w:shd w:val="clear" w:color="auto" w:fill="FFFF00"/>
        </w:rPr>
      </w:pPr>
    </w:p>
    <w:p w14:paraId="69221BA4" w14:textId="77777777" w:rsidR="008342C2" w:rsidRDefault="008342C2">
      <w:pPr>
        <w:rPr>
          <w:rFonts w:ascii="Times New Roman" w:hAnsi="Times New Roman" w:cs="Times New Roman"/>
          <w:shd w:val="clear" w:color="auto" w:fill="FFFF00"/>
        </w:rPr>
      </w:pPr>
    </w:p>
    <w:sectPr w:rsidR="008342C2">
      <w:pgSz w:w="11906" w:h="16838"/>
      <w:pgMar w:top="1134" w:right="1134" w:bottom="1134" w:left="1134" w:header="720" w:footer="720" w:gutter="0"/>
      <w:cols w:space="720"/>
      <w:docGrid w:linePitch="312" w:charSpace="-6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7"/>
    <w:lvl w:ilvl="0">
      <w:start w:val="1"/>
      <w:numFmt w:val="bullet"/>
      <w:lvlText w:val=""/>
      <w:lvlJc w:val="left"/>
      <w:pPr>
        <w:tabs>
          <w:tab w:val="num" w:pos="720"/>
        </w:tabs>
        <w:ind w:left="720" w:hanging="360"/>
      </w:pPr>
      <w:rPr>
        <w:rFonts w:ascii="Symbol" w:hAnsi="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514148151">
    <w:abstractNumId w:val="0"/>
  </w:num>
  <w:num w:numId="2" w16cid:durableId="309675984">
    <w:abstractNumId w:val="1"/>
  </w:num>
  <w:num w:numId="3" w16cid:durableId="11258533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134"/>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C09"/>
    <w:rsid w:val="000D6EF9"/>
    <w:rsid w:val="0030693E"/>
    <w:rsid w:val="00416F5A"/>
    <w:rsid w:val="007561D6"/>
    <w:rsid w:val="008342C2"/>
    <w:rsid w:val="008E775C"/>
    <w:rsid w:val="00BA53B1"/>
    <w:rsid w:val="00D31C09"/>
    <w:rsid w:val="00ED00E6"/>
    <w:rsid w:val="00F614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26D7F52"/>
  <w15:chartTrackingRefBased/>
  <w15:docId w15:val="{48D6AA3D-EC24-4474-BD5F-0F1E7E492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Liberation Serif" w:eastAsia="Segoe UI" w:hAnsi="Liberation Serif" w:cs="Tahoma"/>
      <w:color w:val="000000"/>
      <w:sz w:val="24"/>
      <w:szCs w:val="24"/>
      <w:lang w:val="en-US"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BalloonTextChar">
    <w:name w:val="Balloon Text Char"/>
    <w:rPr>
      <w:rFonts w:ascii="Segoe UI" w:eastAsia="Segoe UI" w:hAnsi="Segoe UI" w:cs="Mangal"/>
      <w:color w:val="000000"/>
      <w:sz w:val="18"/>
      <w:szCs w:val="16"/>
      <w:lang w:eastAsia="zh-CN" w:bidi="hi-IN"/>
    </w:rPr>
  </w:style>
  <w:style w:type="character" w:styleId="LineNumber">
    <w:name w:val="line number"/>
  </w:style>
  <w:style w:type="character" w:customStyle="1" w:styleId="WW8Num7z0">
    <w:name w:val="WW8Num7z0"/>
    <w:rPr>
      <w:rFonts w:ascii="Symbol" w:hAnsi="Symbol" w:cs="OpenSymbol"/>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paragraph" w:customStyle="1" w:styleId="Nadpis">
    <w:name w:val="Nadpis"/>
    <w:basedOn w:val="Normal"/>
    <w:next w:val="BodyTex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Rejstk">
    <w:name w:val="Rejstřík"/>
    <w:basedOn w:val="Normal"/>
    <w:pPr>
      <w:suppressLineNumbers/>
    </w:pPr>
    <w:rPr>
      <w:rFonts w:cs="Times New Roman"/>
      <w:lang w:bidi="ar-SA"/>
    </w:rPr>
  </w:style>
  <w:style w:type="paragraph" w:customStyle="1" w:styleId="Obsahtabulky">
    <w:name w:val="Obsah tabulky"/>
    <w:basedOn w:val="Normal"/>
    <w:pPr>
      <w:suppressLineNumbers/>
    </w:pPr>
  </w:style>
  <w:style w:type="paragraph" w:styleId="BalloonText">
    <w:name w:val="Balloon Text"/>
    <w:basedOn w:val="Normal"/>
    <w:rPr>
      <w:rFonts w:ascii="Segoe UI" w:hAnsi="Segoe UI" w:cs="Mangal"/>
      <w:sz w:val="18"/>
      <w:szCs w:val="16"/>
    </w:rPr>
  </w:style>
  <w:style w:type="paragraph" w:customStyle="1" w:styleId="Nadpistabulky">
    <w:name w:val="Nadpis tabulky"/>
    <w:basedOn w:val="Obsahtabulky"/>
    <w:pPr>
      <w:jc w:val="center"/>
    </w:pPr>
    <w:rPr>
      <w:b/>
      <w:bCs/>
    </w:rPr>
  </w:style>
  <w:style w:type="character" w:styleId="CommentReference">
    <w:name w:val="annotation reference"/>
    <w:rsid w:val="00ED00E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6075</Words>
  <Characters>35845</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Tomáš Daníček</cp:lastModifiedBy>
  <cp:revision>3</cp:revision>
  <cp:lastPrinted>2024-07-18T13:14:00Z</cp:lastPrinted>
  <dcterms:created xsi:type="dcterms:W3CDTF">2025-01-07T11:21:00Z</dcterms:created>
  <dcterms:modified xsi:type="dcterms:W3CDTF">2025-01-07T11:22:00Z</dcterms:modified>
</cp:coreProperties>
</file>